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66268" w14:textId="77777777" w:rsidR="005101F1" w:rsidRDefault="00000000">
      <w:pPr>
        <w:spacing w:line="480" w:lineRule="auto"/>
        <w:jc w:val="center"/>
        <w:rPr>
          <w:rFonts w:hint="eastAsia"/>
          <w:b/>
          <w:bCs/>
          <w:color w:val="000000"/>
          <w:sz w:val="36"/>
          <w:szCs w:val="36"/>
          <w:highlight w:val="white"/>
        </w:rPr>
      </w:pPr>
      <w:r>
        <w:rPr>
          <w:rFonts w:hint="eastAsia"/>
          <w:b/>
          <w:bCs/>
          <w:color w:val="000000"/>
          <w:sz w:val="36"/>
          <w:szCs w:val="36"/>
          <w:highlight w:val="white"/>
        </w:rPr>
        <w:t>技术参数</w:t>
      </w:r>
    </w:p>
    <w:p w14:paraId="1075D041" w14:textId="77777777" w:rsidR="005101F1" w:rsidRDefault="00000000">
      <w:pPr>
        <w:rPr>
          <w:rFonts w:ascii="宋体" w:hAnsi="宋体" w:hint="eastAsia"/>
          <w:b/>
          <w:bCs/>
          <w:color w:val="000000"/>
          <w:sz w:val="28"/>
          <w:szCs w:val="28"/>
          <w:highlight w:val="white"/>
        </w:rPr>
      </w:pPr>
      <w:r>
        <w:rPr>
          <w:rFonts w:ascii="宋体" w:hAnsi="宋体" w:hint="eastAsia"/>
          <w:b/>
          <w:bCs/>
          <w:color w:val="000000"/>
          <w:sz w:val="28"/>
          <w:szCs w:val="28"/>
          <w:highlight w:val="white"/>
        </w:rPr>
        <w:t>一、基本要求：</w:t>
      </w:r>
    </w:p>
    <w:p w14:paraId="337A21A8" w14:textId="77777777" w:rsidR="005101F1" w:rsidRDefault="00000000">
      <w:pPr>
        <w:rPr>
          <w:rFonts w:ascii="宋体" w:hAnsi="宋体" w:hint="eastAsia"/>
          <w:color w:val="000000"/>
          <w:sz w:val="28"/>
          <w:highlight w:val="white"/>
        </w:rPr>
      </w:pPr>
      <w:r>
        <w:rPr>
          <w:rFonts w:ascii="宋体" w:hAnsi="宋体" w:hint="eastAsia"/>
          <w:color w:val="000000"/>
          <w:sz w:val="28"/>
          <w:highlight w:val="white"/>
        </w:rPr>
        <w:t>1</w:t>
      </w:r>
      <w:r>
        <w:rPr>
          <w:rFonts w:ascii="宋体" w:hAnsi="宋体" w:hint="eastAsia"/>
          <w:color w:val="000000"/>
          <w:sz w:val="28"/>
          <w:highlight w:val="white"/>
        </w:rPr>
        <w:t>、具有医疗器械注册证，包含仪器和配套试剂</w:t>
      </w:r>
    </w:p>
    <w:p w14:paraId="4C2B2173" w14:textId="77777777" w:rsidR="005101F1" w:rsidRDefault="00000000">
      <w:pPr>
        <w:rPr>
          <w:rFonts w:ascii="宋体" w:hAnsi="宋体"/>
          <w:color w:val="000000"/>
          <w:sz w:val="28"/>
          <w:highlight w:val="white"/>
        </w:rPr>
      </w:pPr>
      <w:r>
        <w:rPr>
          <w:rFonts w:ascii="宋体" w:hAnsi="宋体" w:hint="eastAsia"/>
          <w:color w:val="000000"/>
          <w:sz w:val="28"/>
          <w:highlight w:val="white"/>
        </w:rPr>
        <w:t>2</w:t>
      </w:r>
      <w:r>
        <w:rPr>
          <w:rFonts w:ascii="宋体" w:hAnsi="宋体" w:hint="eastAsia"/>
          <w:color w:val="000000"/>
          <w:sz w:val="28"/>
          <w:highlight w:val="white"/>
        </w:rPr>
        <w:t>、能开展细胞因子项目检测</w:t>
      </w:r>
    </w:p>
    <w:p w14:paraId="5B78B9EF" w14:textId="75AE944A" w:rsidR="001B7274" w:rsidRDefault="001B7274">
      <w:pPr>
        <w:rPr>
          <w:rFonts w:ascii="宋体" w:hAnsi="宋体" w:hint="eastAsia"/>
          <w:color w:val="000000"/>
          <w:sz w:val="28"/>
          <w:highlight w:val="white"/>
        </w:rPr>
      </w:pPr>
      <w:r>
        <w:rPr>
          <w:rFonts w:ascii="宋体" w:hAnsi="宋体" w:hint="eastAsia"/>
          <w:color w:val="000000"/>
          <w:sz w:val="28"/>
          <w:highlight w:val="white"/>
        </w:rPr>
        <w:t>3</w:t>
      </w:r>
      <w:r>
        <w:rPr>
          <w:rFonts w:ascii="宋体" w:hAnsi="宋体" w:hint="eastAsia"/>
          <w:color w:val="000000"/>
          <w:sz w:val="28"/>
          <w:highlight w:val="white"/>
        </w:rPr>
        <w:t>、保修期</w:t>
      </w:r>
      <w:r>
        <w:rPr>
          <w:rFonts w:ascii="宋体" w:hAnsi="宋体" w:hint="eastAsia"/>
          <w:color w:val="000000"/>
          <w:sz w:val="28"/>
          <w:highlight w:val="white"/>
        </w:rPr>
        <w:t>5</w:t>
      </w:r>
      <w:r>
        <w:rPr>
          <w:rFonts w:ascii="宋体" w:hAnsi="宋体" w:hint="eastAsia"/>
          <w:color w:val="000000"/>
          <w:sz w:val="28"/>
          <w:highlight w:val="white"/>
        </w:rPr>
        <w:t>年及以上</w:t>
      </w:r>
    </w:p>
    <w:p w14:paraId="799C597D" w14:textId="77777777" w:rsidR="005101F1" w:rsidRDefault="00000000">
      <w:pPr>
        <w:rPr>
          <w:rFonts w:hint="eastAsia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sz w:val="28"/>
          <w:highlight w:val="white"/>
        </w:rPr>
        <w:t>二、设备技术参数：</w:t>
      </w:r>
    </w:p>
    <w:p w14:paraId="0B1183A3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1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、名称：全自动化学发光免疫分析仪</w:t>
      </w:r>
    </w:p>
    <w:p w14:paraId="73F58B3C" w14:textId="77777777" w:rsidR="005101F1" w:rsidRDefault="00000000">
      <w:pPr>
        <w:rPr>
          <w:rFonts w:ascii="宋体" w:eastAsia="宋体" w:hAnsi="宋体" w:cs="宋体" w:hint="eastAsia"/>
          <w:color w:val="C00000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2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*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检测方法学：吖啶酯直接化学发光法</w:t>
      </w:r>
    </w:p>
    <w:p w14:paraId="0B2194C4" w14:textId="77777777" w:rsidR="005101F1" w:rsidRDefault="00000000">
      <w:pPr>
        <w:rPr>
          <w:rFonts w:ascii="宋体" w:eastAsia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3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、测定速度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;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桌面式仪器，</w:t>
      </w:r>
      <w:r>
        <w:rPr>
          <w:rStyle w:val="font41"/>
          <w:rFonts w:hint="default"/>
          <w:color w:val="auto"/>
          <w:sz w:val="28"/>
          <w:szCs w:val="28"/>
          <w:lang w:bidi="ar"/>
        </w:rPr>
        <w:t>检测速度：≥</w:t>
      </w:r>
      <w:r>
        <w:rPr>
          <w:rStyle w:val="font41"/>
          <w:color w:val="auto"/>
          <w:sz w:val="28"/>
          <w:szCs w:val="28"/>
          <w:lang w:bidi="ar"/>
        </w:rPr>
        <w:t>20</w:t>
      </w:r>
      <w:r>
        <w:rPr>
          <w:rStyle w:val="font41"/>
          <w:rFonts w:hint="default"/>
          <w:color w:val="auto"/>
          <w:sz w:val="28"/>
          <w:szCs w:val="28"/>
          <w:lang w:bidi="ar"/>
        </w:rPr>
        <w:t>0测试/小时</w:t>
      </w:r>
    </w:p>
    <w:p w14:paraId="4024B009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4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、样本位：一次性可容纳≥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60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个样本，可在线装载标本</w:t>
      </w:r>
    </w:p>
    <w:p w14:paraId="7FF90EAA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5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、试剂位：≥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25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个冷藏试剂位</w:t>
      </w:r>
    </w:p>
    <w:p w14:paraId="09A9C221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6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、试剂盘</w:t>
      </w:r>
      <w:r>
        <w:rPr>
          <w:rFonts w:ascii="宋体" w:eastAsia="宋体" w:hAnsi="宋体" w:cs="宋体" w:hint="eastAsia"/>
          <w:kern w:val="0"/>
          <w:sz w:val="28"/>
          <w:szCs w:val="28"/>
          <w:lang w:bidi="ar"/>
        </w:rPr>
        <w:t>温度：24小时不间断冷藏，试剂盘冷藏温度2~8℃</w:t>
      </w:r>
    </w:p>
    <w:p w14:paraId="3DE6536E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7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、急诊功能：具备</w:t>
      </w:r>
    </w:p>
    <w:p w14:paraId="58006CCE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8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、加样正确度与重复性：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10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μ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L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允许误差±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5%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，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CV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≤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2%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；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200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μ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L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允许误差±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3%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，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CV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≤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1%</w:t>
      </w:r>
    </w:p>
    <w:p w14:paraId="2B2A1067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9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、反应恒温系统：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37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±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0.3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℃，温度波动不超过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0.2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℃</w:t>
      </w:r>
    </w:p>
    <w:p w14:paraId="798238FD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vertAlign w:val="superscript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10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、携带污染率≤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5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×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10</w:t>
      </w:r>
      <w:r>
        <w:rPr>
          <w:rFonts w:ascii="宋体" w:hAnsi="宋体" w:cs="宋体" w:hint="eastAsia"/>
          <w:kern w:val="0"/>
          <w:sz w:val="28"/>
          <w:szCs w:val="28"/>
          <w:vertAlign w:val="superscript"/>
          <w:lang w:bidi="ar"/>
        </w:rPr>
        <w:t>-6</w:t>
      </w:r>
    </w:p>
    <w:p w14:paraId="07D1A10A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11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*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首结果时间：最快出结果时间不超过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10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分钟</w:t>
      </w:r>
    </w:p>
    <w:p w14:paraId="0980028E" w14:textId="2EEFC8B9" w:rsidR="005101F1" w:rsidRDefault="00000000">
      <w:pPr>
        <w:rPr>
          <w:rFonts w:ascii="宋体" w:hAnsi="宋体" w:cs="宋体" w:hint="eastAsia"/>
          <w:color w:val="C00000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12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、样本针和试剂探针：不锈钢针加样，无需一次性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TIP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头。</w:t>
      </w:r>
    </w:p>
    <w:p w14:paraId="6A21ADC2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13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、样本稀释功能：自动稀释</w:t>
      </w:r>
    </w:p>
    <w:p w14:paraId="76029132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14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、反应杯：一次性独立反应杯，倾倒式装载，无需人工理杯</w:t>
      </w:r>
    </w:p>
    <w:p w14:paraId="1E290010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15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、定标及质控品：两点或三点定标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,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内置标准曲线。可选配质控品，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lastRenderedPageBreak/>
        <w:t>也可使用第三方质控品</w:t>
      </w:r>
    </w:p>
    <w:p w14:paraId="032CC5F4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16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、试剂包装及规格：一体化试剂船，采用多层覆膜进行封口包装</w:t>
      </w:r>
    </w:p>
    <w:p w14:paraId="2DBDBEE1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17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、操作系统：内置一体化触摸屏，中英文操作界面</w:t>
      </w:r>
    </w:p>
    <w:p w14:paraId="47F11B96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18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、软件连接：可单向、双向连接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LIS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软件</w:t>
      </w:r>
    </w:p>
    <w:p w14:paraId="1B837524" w14:textId="31281534" w:rsidR="005101F1" w:rsidRDefault="001B7274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19</w:t>
      </w:r>
      <w:r w:rsidR="00000000">
        <w:rPr>
          <w:rFonts w:ascii="宋体" w:hAnsi="宋体" w:cs="宋体" w:hint="eastAsia"/>
          <w:kern w:val="0"/>
          <w:sz w:val="28"/>
          <w:szCs w:val="28"/>
          <w:lang w:bidi="ar"/>
        </w:rPr>
        <w:t>、</w:t>
      </w:r>
      <w:r w:rsidR="00000000">
        <w:rPr>
          <w:rFonts w:ascii="宋体" w:hAnsi="宋体" w:cs="宋体"/>
          <w:kern w:val="0"/>
          <w:sz w:val="28"/>
          <w:szCs w:val="28"/>
          <w:lang w:bidi="ar"/>
        </w:rPr>
        <w:t>检测项目：可开展项目＞</w:t>
      </w:r>
      <w:r w:rsidR="00000000">
        <w:rPr>
          <w:rFonts w:ascii="宋体" w:hAnsi="宋体" w:cs="宋体"/>
          <w:kern w:val="0"/>
          <w:sz w:val="28"/>
          <w:szCs w:val="28"/>
          <w:lang w:bidi="ar"/>
        </w:rPr>
        <w:t>80</w:t>
      </w:r>
      <w:r w:rsidR="00000000">
        <w:rPr>
          <w:rFonts w:ascii="宋体" w:hAnsi="宋体" w:cs="宋体"/>
          <w:kern w:val="0"/>
          <w:sz w:val="28"/>
          <w:szCs w:val="28"/>
          <w:lang w:bidi="ar"/>
        </w:rPr>
        <w:t>项，至少包含</w:t>
      </w:r>
      <w:r w:rsidR="00000000">
        <w:rPr>
          <w:rFonts w:ascii="宋体" w:hAnsi="宋体" w:cs="宋体"/>
          <w:kern w:val="0"/>
          <w:sz w:val="28"/>
          <w:szCs w:val="28"/>
          <w:lang w:bidi="ar"/>
        </w:rPr>
        <w:t>rT3</w:t>
      </w:r>
      <w:r w:rsidR="00000000">
        <w:rPr>
          <w:rFonts w:ascii="宋体" w:hAnsi="宋体" w:cs="宋体"/>
          <w:kern w:val="0"/>
          <w:sz w:val="28"/>
          <w:szCs w:val="28"/>
          <w:lang w:bidi="ar"/>
        </w:rPr>
        <w:t>、全段</w:t>
      </w:r>
      <w:r w:rsidR="00000000">
        <w:rPr>
          <w:rFonts w:ascii="宋体" w:hAnsi="宋体" w:cs="宋体"/>
          <w:kern w:val="0"/>
          <w:sz w:val="28"/>
          <w:szCs w:val="28"/>
          <w:lang w:bidi="ar"/>
        </w:rPr>
        <w:t>PTH</w:t>
      </w:r>
      <w:r w:rsidR="00000000">
        <w:rPr>
          <w:rFonts w:ascii="宋体" w:hAnsi="宋体" w:cs="宋体"/>
          <w:kern w:val="0"/>
          <w:sz w:val="28"/>
          <w:szCs w:val="28"/>
          <w:lang w:bidi="ar"/>
        </w:rPr>
        <w:t>、非结合雌三醇、生长激素</w:t>
      </w:r>
    </w:p>
    <w:p w14:paraId="1E4A7AA4" w14:textId="77777777" w:rsidR="005101F1" w:rsidRDefault="005101F1">
      <w:pPr>
        <w:rPr>
          <w:rFonts w:ascii="宋体" w:hAnsi="宋体" w:cs="宋体" w:hint="eastAsia"/>
          <w:kern w:val="0"/>
          <w:sz w:val="28"/>
          <w:szCs w:val="28"/>
          <w:lang w:bidi="ar"/>
        </w:rPr>
      </w:pPr>
    </w:p>
    <w:p w14:paraId="78330CF5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配置要求：</w:t>
      </w:r>
    </w:p>
    <w:p w14:paraId="3238EADB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整机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1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台</w:t>
      </w:r>
    </w:p>
    <w:p w14:paraId="242105D1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废液桶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1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个</w:t>
      </w:r>
    </w:p>
    <w:p w14:paraId="1F66FCBA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分离液桶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1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个</w:t>
      </w:r>
    </w:p>
    <w:p w14:paraId="10CB8D76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采样针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1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根</w:t>
      </w:r>
    </w:p>
    <w:p w14:paraId="1063E1E9" w14:textId="77777777" w:rsidR="005101F1" w:rsidRDefault="00000000">
      <w:pPr>
        <w:rPr>
          <w:rFonts w:ascii="宋体" w:hAnsi="宋体" w:cs="宋体" w:hint="eastAsia"/>
          <w:kern w:val="0"/>
          <w:sz w:val="28"/>
          <w:szCs w:val="28"/>
          <w:lang w:bidi="ar"/>
        </w:rPr>
      </w:pPr>
      <w:r>
        <w:rPr>
          <w:rFonts w:ascii="宋体" w:hAnsi="宋体" w:cs="宋体" w:hint="eastAsia"/>
          <w:kern w:val="0"/>
          <w:sz w:val="28"/>
          <w:szCs w:val="28"/>
          <w:lang w:bidi="ar"/>
        </w:rPr>
        <w:t>条码枪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1</w:t>
      </w:r>
      <w:r>
        <w:rPr>
          <w:rFonts w:ascii="宋体" w:hAnsi="宋体" w:cs="宋体" w:hint="eastAsia"/>
          <w:kern w:val="0"/>
          <w:sz w:val="28"/>
          <w:szCs w:val="28"/>
          <w:lang w:bidi="ar"/>
        </w:rPr>
        <w:t>个</w:t>
      </w:r>
    </w:p>
    <w:sectPr w:rsidR="005101F1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B4AA5" w14:textId="77777777" w:rsidR="00745356" w:rsidRDefault="00745356">
      <w:pPr>
        <w:rPr>
          <w:rFonts w:hint="eastAsia"/>
        </w:rPr>
      </w:pPr>
      <w:r>
        <w:separator/>
      </w:r>
    </w:p>
  </w:endnote>
  <w:endnote w:type="continuationSeparator" w:id="0">
    <w:p w14:paraId="41ADF03F" w14:textId="77777777" w:rsidR="00745356" w:rsidRDefault="0074535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BDA75" w14:textId="77777777" w:rsidR="00745356" w:rsidRDefault="00745356">
      <w:pPr>
        <w:rPr>
          <w:rFonts w:hint="eastAsia"/>
        </w:rPr>
      </w:pPr>
      <w:r>
        <w:separator/>
      </w:r>
    </w:p>
  </w:footnote>
  <w:footnote w:type="continuationSeparator" w:id="0">
    <w:p w14:paraId="41F3FFB1" w14:textId="77777777" w:rsidR="00745356" w:rsidRDefault="00745356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829F8" w14:textId="77777777" w:rsidR="005101F1" w:rsidRDefault="00000000">
    <w:pPr>
      <w:pStyle w:val="a5"/>
      <w:jc w:val="both"/>
      <w:rPr>
        <w:rFonts w:hint="eastAsia"/>
      </w:rPr>
    </w:pPr>
    <w:r>
      <w:rPr>
        <w:rFonts w:hint="eastAsia"/>
        <w:i/>
      </w:rPr>
      <w:t xml:space="preserve">                                   </w:t>
    </w:r>
    <w:r>
      <w:rPr>
        <w:i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848"/>
    <w:rsid w:val="00163203"/>
    <w:rsid w:val="001B7274"/>
    <w:rsid w:val="002965AF"/>
    <w:rsid w:val="002F51E1"/>
    <w:rsid w:val="00302C53"/>
    <w:rsid w:val="0033346A"/>
    <w:rsid w:val="003F16A4"/>
    <w:rsid w:val="00482B61"/>
    <w:rsid w:val="005101F1"/>
    <w:rsid w:val="00543404"/>
    <w:rsid w:val="005B74B3"/>
    <w:rsid w:val="006016B5"/>
    <w:rsid w:val="006066CB"/>
    <w:rsid w:val="0066166A"/>
    <w:rsid w:val="00745356"/>
    <w:rsid w:val="007462E4"/>
    <w:rsid w:val="007C2254"/>
    <w:rsid w:val="008319CA"/>
    <w:rsid w:val="0087455B"/>
    <w:rsid w:val="0087489E"/>
    <w:rsid w:val="008A7D7A"/>
    <w:rsid w:val="009441EF"/>
    <w:rsid w:val="00981848"/>
    <w:rsid w:val="00A15141"/>
    <w:rsid w:val="00D1266D"/>
    <w:rsid w:val="00E05469"/>
    <w:rsid w:val="00E91ACB"/>
    <w:rsid w:val="00FE63C2"/>
    <w:rsid w:val="09042FB6"/>
    <w:rsid w:val="1AFB42CB"/>
    <w:rsid w:val="284E28FF"/>
    <w:rsid w:val="28B87436"/>
    <w:rsid w:val="6D9143ED"/>
    <w:rsid w:val="73E02C3A"/>
    <w:rsid w:val="7B4E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7C7DB7"/>
  <w15:docId w15:val="{7546A123-A5DF-4F7B-B575-CFE5D0E30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副标题 字符"/>
    <w:basedOn w:val="a0"/>
    <w:link w:val="a7"/>
    <w:uiPriority w:val="11"/>
    <w:qFormat/>
    <w:rPr>
      <w:b/>
      <w:bCs/>
      <w:kern w:val="28"/>
      <w:sz w:val="32"/>
      <w:szCs w:val="32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Yuan Chris</dc:creator>
  <cp:lastModifiedBy>元夕 江</cp:lastModifiedBy>
  <cp:revision>23</cp:revision>
  <dcterms:created xsi:type="dcterms:W3CDTF">2022-11-22T08:56:00Z</dcterms:created>
  <dcterms:modified xsi:type="dcterms:W3CDTF">2025-11-07T00:33:00Z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eyJoZGlkIjoiMmMyMjczYzE1ZTQ4YmMyOTIzOGEzZGFhNzc5YTk0OGYiLCJ1c2VySWQiOiI2MzU3NzU3MTYifQ==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6E77220DE4E047E0A2006B30AC37A8D9_13</vt:lpwstr>
  </property>
</Properties>
</file>