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D9" w:rsidRPr="000537D9" w:rsidRDefault="00213D4A" w:rsidP="000537D9">
      <w:pPr>
        <w:widowControl/>
        <w:shd w:val="clear" w:color="auto" w:fill="FFFDED"/>
        <w:spacing w:before="100" w:beforeAutospacing="1" w:after="100" w:afterAutospacing="1" w:line="450" w:lineRule="atLeast"/>
        <w:ind w:firstLine="480"/>
        <w:jc w:val="center"/>
        <w:rPr>
          <w:rFonts w:ascii="宋体" w:eastAsia="宋体" w:hAnsi="宋体" w:cs="宋体"/>
          <w:b/>
          <w:color w:val="333333"/>
          <w:kern w:val="0"/>
          <w:sz w:val="32"/>
          <w:szCs w:val="32"/>
        </w:rPr>
      </w:pPr>
      <w:r>
        <w:rPr>
          <w:rFonts w:ascii="宋体" w:eastAsia="宋体" w:hAnsi="宋体" w:cs="宋体" w:hint="eastAsia"/>
          <w:b/>
          <w:color w:val="333333"/>
          <w:kern w:val="0"/>
          <w:sz w:val="32"/>
          <w:szCs w:val="32"/>
        </w:rPr>
        <w:t>海河医院</w:t>
      </w:r>
      <w:r w:rsidR="000537D9" w:rsidRPr="000537D9">
        <w:rPr>
          <w:rFonts w:ascii="宋体" w:eastAsia="宋体" w:hAnsi="宋体" w:cs="宋体" w:hint="eastAsia"/>
          <w:b/>
          <w:color w:val="333333"/>
          <w:kern w:val="0"/>
          <w:sz w:val="32"/>
          <w:szCs w:val="32"/>
        </w:rPr>
        <w:t>环境信息公开表</w:t>
      </w:r>
    </w:p>
    <w:p w:rsidR="000537D9" w:rsidRPr="00222F5D" w:rsidRDefault="000537D9" w:rsidP="000537D9">
      <w:pPr>
        <w:widowControl/>
        <w:shd w:val="clear" w:color="auto" w:fill="FFFDED"/>
        <w:spacing w:before="100" w:beforeAutospacing="1" w:after="100" w:afterAutospacing="1" w:line="450" w:lineRule="atLeast"/>
        <w:ind w:firstLine="480"/>
        <w:jc w:val="left"/>
        <w:rPr>
          <w:rFonts w:ascii="宋体" w:eastAsia="宋体" w:hAnsi="宋体" w:cs="宋体"/>
          <w:b/>
          <w:color w:val="333333"/>
          <w:kern w:val="0"/>
          <w:sz w:val="28"/>
          <w:szCs w:val="28"/>
        </w:rPr>
      </w:pPr>
      <w:r w:rsidRPr="00222F5D">
        <w:rPr>
          <w:rFonts w:ascii="宋体" w:eastAsia="宋体" w:hAnsi="宋体" w:cs="宋体" w:hint="eastAsia"/>
          <w:b/>
          <w:color w:val="333333"/>
          <w:kern w:val="0"/>
          <w:sz w:val="28"/>
          <w:szCs w:val="28"/>
        </w:rPr>
        <w:t>一、基础信息</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3"/>
        <w:gridCol w:w="2962"/>
        <w:gridCol w:w="1999"/>
        <w:gridCol w:w="1706"/>
        <w:gridCol w:w="5387"/>
      </w:tblGrid>
      <w:tr w:rsidR="000537D9" w:rsidRPr="000537D9" w:rsidTr="00FF359B">
        <w:trPr>
          <w:trHeight w:val="570"/>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FF359B">
            <w:pPr>
              <w:widowControl/>
              <w:spacing w:before="100" w:beforeAutospacing="1" w:after="100" w:afterAutospacing="1" w:line="450" w:lineRule="atLeast"/>
              <w:ind w:firstLine="480"/>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单位名称</w:t>
            </w:r>
          </w:p>
        </w:tc>
        <w:tc>
          <w:tcPr>
            <w:tcW w:w="12054" w:type="dxa"/>
            <w:gridSpan w:val="4"/>
            <w:tcBorders>
              <w:top w:val="single" w:sz="4" w:space="0" w:color="auto"/>
              <w:left w:val="single" w:sz="4" w:space="0" w:color="auto"/>
              <w:bottom w:val="single" w:sz="4" w:space="0" w:color="auto"/>
              <w:right w:val="single" w:sz="4" w:space="0" w:color="auto"/>
            </w:tcBorders>
            <w:vAlign w:val="center"/>
            <w:hideMark/>
          </w:tcPr>
          <w:p w:rsidR="000537D9" w:rsidRPr="00213D4A" w:rsidRDefault="00FF359B" w:rsidP="000537D9">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sidRPr="00213D4A">
              <w:rPr>
                <w:rFonts w:ascii="楷体_GB2312" w:eastAsia="楷体_GB2312" w:hAnsi="宋体" w:cs="宋体" w:hint="eastAsia"/>
                <w:color w:val="333333"/>
                <w:kern w:val="0"/>
                <w:sz w:val="28"/>
                <w:szCs w:val="28"/>
              </w:rPr>
              <w:t>天津市海河医院</w:t>
            </w:r>
          </w:p>
        </w:tc>
      </w:tr>
      <w:tr w:rsidR="000537D9" w:rsidRPr="000537D9" w:rsidTr="00FF359B">
        <w:trPr>
          <w:trHeight w:val="570"/>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FF359B">
            <w:pPr>
              <w:widowControl/>
              <w:spacing w:before="100" w:beforeAutospacing="1" w:after="100" w:afterAutospacing="1" w:line="450" w:lineRule="atLeast"/>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组织机构代码</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B95AF6" w:rsidP="00FF359B">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12120000</w:t>
            </w:r>
            <w:r w:rsidR="00FF359B" w:rsidRPr="00213D4A">
              <w:rPr>
                <w:rFonts w:ascii="楷体_GB2312" w:eastAsia="楷体_GB2312" w:hAnsi="宋体" w:cs="宋体" w:hint="eastAsia"/>
                <w:color w:val="333333"/>
                <w:kern w:val="0"/>
                <w:sz w:val="28"/>
                <w:szCs w:val="28"/>
              </w:rPr>
              <w:t>401354467</w:t>
            </w:r>
            <w:r>
              <w:rPr>
                <w:rFonts w:ascii="楷体_GB2312" w:eastAsia="楷体_GB2312" w:hAnsi="宋体" w:cs="宋体" w:hint="eastAsia"/>
                <w:color w:val="333333"/>
                <w:kern w:val="0"/>
                <w:sz w:val="28"/>
                <w:szCs w:val="28"/>
              </w:rPr>
              <w:t>9</w:t>
            </w:r>
          </w:p>
        </w:tc>
        <w:tc>
          <w:tcPr>
            <w:tcW w:w="1706"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FF359B">
            <w:pPr>
              <w:widowControl/>
              <w:spacing w:before="100" w:beforeAutospacing="1" w:after="100" w:afterAutospacing="1" w:line="450" w:lineRule="atLeast"/>
              <w:ind w:firstLineChars="50" w:firstLine="140"/>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法定代表人</w:t>
            </w:r>
          </w:p>
        </w:tc>
        <w:tc>
          <w:tcPr>
            <w:tcW w:w="5387"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116C4" w:rsidP="000537D9">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沈军</w:t>
            </w:r>
          </w:p>
        </w:tc>
      </w:tr>
      <w:tr w:rsidR="000537D9" w:rsidRPr="000537D9" w:rsidTr="00FF359B">
        <w:trPr>
          <w:trHeight w:val="570"/>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FF359B">
            <w:pPr>
              <w:widowControl/>
              <w:spacing w:before="100" w:beforeAutospacing="1" w:after="100" w:afterAutospacing="1" w:line="450" w:lineRule="atLeast"/>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生产地址</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FF359B" w:rsidP="000537D9">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sidRPr="00213D4A">
              <w:rPr>
                <w:rFonts w:ascii="楷体_GB2312" w:eastAsia="楷体_GB2312" w:hAnsi="宋体" w:cs="宋体" w:hint="eastAsia"/>
                <w:color w:val="333333"/>
                <w:kern w:val="0"/>
                <w:sz w:val="28"/>
                <w:szCs w:val="28"/>
              </w:rPr>
              <w:t>天津市津南区双港镇津沽公路890号</w:t>
            </w:r>
          </w:p>
        </w:tc>
        <w:tc>
          <w:tcPr>
            <w:tcW w:w="1706"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生产周期</w:t>
            </w:r>
          </w:p>
        </w:tc>
        <w:tc>
          <w:tcPr>
            <w:tcW w:w="5387"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910D2A">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sidRPr="00213D4A">
              <w:rPr>
                <w:rFonts w:ascii="楷体_GB2312" w:eastAsia="楷体_GB2312" w:hAnsi="宋体" w:cs="宋体" w:hint="eastAsia"/>
                <w:color w:val="333333"/>
                <w:kern w:val="0"/>
                <w:sz w:val="28"/>
                <w:szCs w:val="28"/>
              </w:rPr>
              <w:t>20</w:t>
            </w:r>
            <w:r w:rsidR="00E116C4">
              <w:rPr>
                <w:rFonts w:ascii="楷体_GB2312" w:eastAsia="楷体_GB2312" w:hAnsi="宋体" w:cs="宋体" w:hint="eastAsia"/>
                <w:color w:val="333333"/>
                <w:kern w:val="0"/>
                <w:sz w:val="28"/>
                <w:szCs w:val="28"/>
              </w:rPr>
              <w:t>20</w:t>
            </w:r>
            <w:r w:rsidRPr="00213D4A">
              <w:rPr>
                <w:rFonts w:ascii="楷体_GB2312" w:eastAsia="楷体_GB2312" w:hAnsi="宋体" w:cs="宋体" w:hint="eastAsia"/>
                <w:color w:val="333333"/>
                <w:kern w:val="0"/>
                <w:sz w:val="28"/>
                <w:szCs w:val="28"/>
              </w:rPr>
              <w:t>年</w:t>
            </w:r>
            <w:r w:rsidR="00E116C4">
              <w:rPr>
                <w:rFonts w:ascii="楷体_GB2312" w:eastAsia="楷体_GB2312" w:hAnsi="宋体" w:cs="宋体" w:hint="eastAsia"/>
                <w:color w:val="333333"/>
                <w:kern w:val="0"/>
                <w:sz w:val="28"/>
                <w:szCs w:val="28"/>
              </w:rPr>
              <w:t>1</w:t>
            </w:r>
            <w:r w:rsidRPr="00213D4A">
              <w:rPr>
                <w:rFonts w:ascii="楷体_GB2312" w:eastAsia="楷体_GB2312" w:hAnsi="宋体" w:cs="宋体" w:hint="eastAsia"/>
                <w:color w:val="333333"/>
                <w:kern w:val="0"/>
                <w:sz w:val="28"/>
                <w:szCs w:val="28"/>
              </w:rPr>
              <w:t>月</w:t>
            </w:r>
            <w:r w:rsidR="00910D2A">
              <w:rPr>
                <w:rFonts w:ascii="楷体_GB2312" w:eastAsia="楷体_GB2312" w:hAnsi="宋体" w:cs="宋体" w:hint="eastAsia"/>
                <w:color w:val="333333"/>
                <w:kern w:val="0"/>
                <w:sz w:val="28"/>
                <w:szCs w:val="28"/>
              </w:rPr>
              <w:t>1</w:t>
            </w:r>
            <w:r w:rsidRPr="00213D4A">
              <w:rPr>
                <w:rFonts w:ascii="楷体_GB2312" w:eastAsia="楷体_GB2312" w:hAnsi="宋体" w:cs="宋体" w:hint="eastAsia"/>
                <w:color w:val="333333"/>
                <w:kern w:val="0"/>
                <w:sz w:val="28"/>
                <w:szCs w:val="28"/>
              </w:rPr>
              <w:t>日至20</w:t>
            </w:r>
            <w:r w:rsidR="00E116C4">
              <w:rPr>
                <w:rFonts w:ascii="楷体_GB2312" w:eastAsia="楷体_GB2312" w:hAnsi="宋体" w:cs="宋体" w:hint="eastAsia"/>
                <w:color w:val="333333"/>
                <w:kern w:val="0"/>
                <w:sz w:val="28"/>
                <w:szCs w:val="28"/>
              </w:rPr>
              <w:t>20</w:t>
            </w:r>
            <w:r w:rsidRPr="00213D4A">
              <w:rPr>
                <w:rFonts w:ascii="楷体_GB2312" w:eastAsia="楷体_GB2312" w:hAnsi="宋体" w:cs="宋体" w:hint="eastAsia"/>
                <w:color w:val="333333"/>
                <w:kern w:val="0"/>
                <w:sz w:val="28"/>
                <w:szCs w:val="28"/>
              </w:rPr>
              <w:t>年</w:t>
            </w:r>
            <w:r w:rsidR="00E116C4">
              <w:rPr>
                <w:rFonts w:ascii="楷体_GB2312" w:eastAsia="楷体_GB2312" w:hAnsi="宋体" w:cs="宋体" w:hint="eastAsia"/>
                <w:color w:val="333333"/>
                <w:kern w:val="0"/>
                <w:sz w:val="28"/>
                <w:szCs w:val="28"/>
              </w:rPr>
              <w:t>1</w:t>
            </w:r>
            <w:r w:rsidRPr="00213D4A">
              <w:rPr>
                <w:rFonts w:ascii="楷体_GB2312" w:eastAsia="楷体_GB2312" w:hAnsi="宋体" w:cs="宋体" w:hint="eastAsia"/>
                <w:color w:val="333333"/>
                <w:kern w:val="0"/>
                <w:sz w:val="28"/>
                <w:szCs w:val="28"/>
              </w:rPr>
              <w:t>月</w:t>
            </w:r>
            <w:r w:rsidR="00910D2A">
              <w:rPr>
                <w:rFonts w:ascii="楷体_GB2312" w:eastAsia="楷体_GB2312" w:hAnsi="宋体" w:cs="宋体" w:hint="eastAsia"/>
                <w:color w:val="333333"/>
                <w:kern w:val="0"/>
                <w:sz w:val="28"/>
                <w:szCs w:val="28"/>
              </w:rPr>
              <w:t>31</w:t>
            </w:r>
            <w:r w:rsidRPr="00213D4A">
              <w:rPr>
                <w:rFonts w:ascii="楷体_GB2312" w:eastAsia="楷体_GB2312" w:hAnsi="宋体" w:cs="宋体" w:hint="eastAsia"/>
                <w:color w:val="333333"/>
                <w:kern w:val="0"/>
                <w:sz w:val="28"/>
                <w:szCs w:val="28"/>
              </w:rPr>
              <w:t>日</w:t>
            </w:r>
          </w:p>
        </w:tc>
      </w:tr>
      <w:tr w:rsidR="000537D9" w:rsidRPr="000537D9" w:rsidTr="00FF359B">
        <w:trPr>
          <w:trHeight w:val="570"/>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FF359B">
            <w:pPr>
              <w:widowControl/>
              <w:spacing w:before="100" w:beforeAutospacing="1" w:after="100" w:afterAutospacing="1" w:line="450" w:lineRule="atLeast"/>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所属行业</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78200B" w:rsidP="000537D9">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三甲综合</w:t>
            </w:r>
            <w:r w:rsidR="000D1052" w:rsidRPr="00213D4A">
              <w:rPr>
                <w:rFonts w:ascii="楷体_GB2312" w:eastAsia="楷体_GB2312" w:hAnsi="宋体" w:cs="宋体" w:hint="eastAsia"/>
                <w:color w:val="333333"/>
                <w:kern w:val="0"/>
                <w:sz w:val="28"/>
                <w:szCs w:val="28"/>
              </w:rPr>
              <w:t>医院</w:t>
            </w:r>
          </w:p>
        </w:tc>
        <w:tc>
          <w:tcPr>
            <w:tcW w:w="1706"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联系电话</w:t>
            </w:r>
          </w:p>
        </w:tc>
        <w:tc>
          <w:tcPr>
            <w:tcW w:w="5387"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962F3" w:rsidP="00E962F3">
            <w:pPr>
              <w:widowControl/>
              <w:spacing w:before="100" w:beforeAutospacing="1" w:after="100" w:afterAutospacing="1" w:line="450" w:lineRule="atLeast"/>
              <w:ind w:firstLine="480"/>
              <w:jc w:val="left"/>
              <w:rPr>
                <w:rFonts w:ascii="楷体_GB2312" w:eastAsia="楷体_GB2312" w:hAnsi="宋体" w:cs="宋体"/>
                <w:color w:val="333333"/>
                <w:kern w:val="0"/>
                <w:sz w:val="28"/>
                <w:szCs w:val="28"/>
              </w:rPr>
            </w:pPr>
            <w:r w:rsidRPr="00213D4A">
              <w:rPr>
                <w:rFonts w:ascii="楷体_GB2312" w:eastAsia="楷体_GB2312" w:hAnsi="宋体" w:cs="宋体" w:hint="eastAsia"/>
                <w:color w:val="333333"/>
                <w:kern w:val="0"/>
                <w:sz w:val="28"/>
                <w:szCs w:val="28"/>
              </w:rPr>
              <w:t>022</w:t>
            </w:r>
            <w:r w:rsidR="000537D9" w:rsidRPr="00213D4A">
              <w:rPr>
                <w:rFonts w:ascii="楷体_GB2312" w:eastAsia="楷体_GB2312" w:hAnsi="宋体" w:cs="宋体" w:hint="eastAsia"/>
                <w:color w:val="333333"/>
                <w:kern w:val="0"/>
                <w:sz w:val="28"/>
                <w:szCs w:val="28"/>
              </w:rPr>
              <w:t>-</w:t>
            </w:r>
            <w:r w:rsidRPr="00213D4A">
              <w:rPr>
                <w:rFonts w:ascii="楷体_GB2312" w:eastAsia="楷体_GB2312" w:hAnsi="宋体" w:cs="宋体" w:hint="eastAsia"/>
                <w:color w:val="333333"/>
                <w:kern w:val="0"/>
                <w:sz w:val="28"/>
                <w:szCs w:val="28"/>
              </w:rPr>
              <w:t>58830208    58830072</w:t>
            </w:r>
          </w:p>
        </w:tc>
      </w:tr>
      <w:tr w:rsidR="000537D9" w:rsidRPr="000537D9" w:rsidTr="00A91F50">
        <w:trPr>
          <w:trHeight w:val="1979"/>
          <w:tblCellSpacing w:w="0" w:type="dxa"/>
        </w:trPr>
        <w:tc>
          <w:tcPr>
            <w:tcW w:w="1853" w:type="dxa"/>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生产经营和管理服务的主要内容</w:t>
            </w:r>
          </w:p>
        </w:tc>
        <w:tc>
          <w:tcPr>
            <w:tcW w:w="12054" w:type="dxa"/>
            <w:gridSpan w:val="4"/>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85496F">
            <w:pPr>
              <w:rPr>
                <w:rFonts w:ascii="楷体_GB2312" w:eastAsia="楷体_GB2312" w:hAnsi="宋体" w:cs="宋体"/>
                <w:color w:val="333333"/>
                <w:kern w:val="0"/>
                <w:sz w:val="28"/>
                <w:szCs w:val="28"/>
              </w:rPr>
            </w:pPr>
            <w:r w:rsidRPr="000D1052">
              <w:rPr>
                <w:rFonts w:ascii="宋体" w:hAnsi="宋体" w:cs="宋体" w:hint="eastAsia"/>
                <w:color w:val="333333"/>
                <w:kern w:val="0"/>
                <w:sz w:val="28"/>
                <w:szCs w:val="28"/>
              </w:rPr>
              <w:t> </w:t>
            </w:r>
            <w:r w:rsidR="000D1052">
              <w:rPr>
                <w:rFonts w:ascii="宋体" w:hAnsi="宋体" w:cs="宋体" w:hint="eastAsia"/>
                <w:color w:val="333333"/>
                <w:kern w:val="0"/>
                <w:sz w:val="28"/>
                <w:szCs w:val="28"/>
              </w:rPr>
              <w:t xml:space="preserve"> </w:t>
            </w:r>
            <w:r w:rsidR="000D1052" w:rsidRPr="00213D4A">
              <w:rPr>
                <w:rFonts w:ascii="楷体_GB2312" w:eastAsia="楷体_GB2312" w:hAnsi="宋体" w:cs="宋体" w:hint="eastAsia"/>
                <w:color w:val="333333"/>
                <w:kern w:val="0"/>
                <w:sz w:val="28"/>
                <w:szCs w:val="28"/>
              </w:rPr>
              <w:t xml:space="preserve"> </w:t>
            </w:r>
            <w:r w:rsidR="00A91F50" w:rsidRPr="00213D4A">
              <w:rPr>
                <w:rFonts w:ascii="楷体_GB2312" w:eastAsia="楷体_GB2312" w:hint="eastAsia"/>
                <w:sz w:val="28"/>
                <w:szCs w:val="28"/>
              </w:rPr>
              <w:t>天津市海河医院是市卫计委所属一家以治疗呼吸系统疾病为主的集医疗、教学、科研为一体的大型三</w:t>
            </w:r>
            <w:r w:rsidR="0085496F">
              <w:rPr>
                <w:rFonts w:ascii="楷体_GB2312" w:eastAsia="楷体_GB2312" w:hint="eastAsia"/>
                <w:sz w:val="28"/>
                <w:szCs w:val="28"/>
              </w:rPr>
              <w:t>甲</w:t>
            </w:r>
            <w:r w:rsidR="00A91F50" w:rsidRPr="00213D4A">
              <w:rPr>
                <w:rFonts w:ascii="楷体_GB2312" w:eastAsia="楷体_GB2312" w:hint="eastAsia"/>
                <w:sz w:val="28"/>
                <w:szCs w:val="28"/>
              </w:rPr>
              <w:t>综合性医院，是国家重点投资建设的现代化医院之一。</w:t>
            </w:r>
            <w:r w:rsidRPr="00213D4A">
              <w:rPr>
                <w:rFonts w:ascii="宋体" w:eastAsia="楷体_GB2312" w:hAnsi="宋体" w:cs="宋体" w:hint="eastAsia"/>
                <w:color w:val="333333"/>
                <w:kern w:val="0"/>
                <w:sz w:val="28"/>
                <w:szCs w:val="28"/>
              </w:rPr>
              <w:t> </w:t>
            </w:r>
            <w:r w:rsidR="00A91F50" w:rsidRPr="00213D4A">
              <w:rPr>
                <w:rFonts w:ascii="楷体_GB2312" w:eastAsia="楷体_GB2312" w:hint="eastAsia"/>
                <w:sz w:val="28"/>
                <w:szCs w:val="28"/>
              </w:rPr>
              <w:t>总占地面积203亩，建筑面积69249</w:t>
            </w:r>
            <w:r w:rsidR="00A91F50" w:rsidRPr="00213D4A">
              <w:rPr>
                <w:rFonts w:ascii="楷体_GB2312" w:hint="eastAsia"/>
                <w:sz w:val="28"/>
                <w:szCs w:val="28"/>
              </w:rPr>
              <w:t>㎡</w:t>
            </w:r>
            <w:r w:rsidR="00A91F50" w:rsidRPr="00213D4A">
              <w:rPr>
                <w:rFonts w:ascii="楷体_GB2312" w:eastAsia="楷体_GB2312" w:hint="eastAsia"/>
                <w:sz w:val="28"/>
                <w:szCs w:val="28"/>
              </w:rPr>
              <w:t>，设床位</w:t>
            </w:r>
            <w:r w:rsidR="00D33E31">
              <w:rPr>
                <w:rFonts w:ascii="楷体_GB2312" w:eastAsia="楷体_GB2312" w:hint="eastAsia"/>
                <w:sz w:val="28"/>
                <w:szCs w:val="28"/>
              </w:rPr>
              <w:t>51</w:t>
            </w:r>
            <w:r w:rsidR="00A91F50" w:rsidRPr="00213D4A">
              <w:rPr>
                <w:rFonts w:ascii="楷体_GB2312" w:eastAsia="楷体_GB2312" w:hint="eastAsia"/>
                <w:sz w:val="28"/>
                <w:szCs w:val="28"/>
              </w:rPr>
              <w:t>0张。</w:t>
            </w:r>
          </w:p>
        </w:tc>
      </w:tr>
      <w:tr w:rsidR="000537D9" w:rsidRPr="000537D9" w:rsidTr="00FF359B">
        <w:trPr>
          <w:trHeight w:val="570"/>
          <w:tblCellSpacing w:w="0" w:type="dxa"/>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主要产品</w:t>
            </w:r>
          </w:p>
        </w:tc>
        <w:tc>
          <w:tcPr>
            <w:tcW w:w="9092" w:type="dxa"/>
            <w:gridSpan w:val="3"/>
            <w:tcBorders>
              <w:top w:val="single" w:sz="4" w:space="0" w:color="auto"/>
              <w:left w:val="single" w:sz="4" w:space="0" w:color="auto"/>
              <w:bottom w:val="single" w:sz="4" w:space="0" w:color="auto"/>
              <w:right w:val="single" w:sz="4" w:space="0" w:color="auto"/>
            </w:tcBorders>
            <w:vAlign w:val="center"/>
            <w:hideMark/>
          </w:tcPr>
          <w:p w:rsidR="000537D9" w:rsidRPr="000537D9"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537D9">
              <w:rPr>
                <w:rFonts w:ascii="宋体" w:eastAsia="宋体" w:hAnsi="宋体" w:cs="宋体" w:hint="eastAsia"/>
                <w:color w:val="333333"/>
                <w:kern w:val="0"/>
                <w:sz w:val="28"/>
                <w:szCs w:val="28"/>
              </w:rPr>
              <w:t>生产规模</w:t>
            </w:r>
          </w:p>
        </w:tc>
      </w:tr>
      <w:tr w:rsidR="000537D9" w:rsidRPr="000537D9" w:rsidTr="00FF359B">
        <w:trPr>
          <w:trHeight w:val="570"/>
          <w:tblCellSpacing w:w="0" w:type="dxa"/>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A91F50" w:rsidP="000537D9">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sidRPr="00213D4A">
              <w:rPr>
                <w:rFonts w:ascii="楷体_GB2312" w:eastAsia="楷体_GB2312" w:hAnsi="宋体" w:cs="宋体" w:hint="eastAsia"/>
                <w:color w:val="333333"/>
                <w:kern w:val="0"/>
                <w:sz w:val="28"/>
                <w:szCs w:val="28"/>
              </w:rPr>
              <w:t>医疗废弃物</w:t>
            </w:r>
          </w:p>
        </w:tc>
        <w:tc>
          <w:tcPr>
            <w:tcW w:w="9092" w:type="dxa"/>
            <w:gridSpan w:val="3"/>
            <w:tcBorders>
              <w:top w:val="single" w:sz="4" w:space="0" w:color="auto"/>
              <w:left w:val="single" w:sz="4" w:space="0" w:color="auto"/>
              <w:bottom w:val="single" w:sz="4" w:space="0" w:color="auto"/>
              <w:right w:val="single" w:sz="4" w:space="0" w:color="auto"/>
            </w:tcBorders>
            <w:vAlign w:val="center"/>
            <w:hideMark/>
          </w:tcPr>
          <w:p w:rsidR="000537D9" w:rsidRPr="00213D4A" w:rsidRDefault="002F1ACF" w:rsidP="00DF0EA0">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1</w:t>
            </w:r>
            <w:r w:rsidR="00DF0EA0">
              <w:rPr>
                <w:rFonts w:ascii="楷体_GB2312" w:eastAsia="楷体_GB2312" w:hAnsi="宋体" w:cs="宋体" w:hint="eastAsia"/>
                <w:color w:val="333333"/>
                <w:kern w:val="0"/>
                <w:sz w:val="28"/>
                <w:szCs w:val="28"/>
              </w:rPr>
              <w:t>8</w:t>
            </w:r>
            <w:r w:rsidR="000537D9" w:rsidRPr="00213D4A">
              <w:rPr>
                <w:rFonts w:ascii="楷体_GB2312" w:eastAsia="楷体_GB2312" w:hAnsi="宋体" w:cs="宋体" w:hint="eastAsia"/>
                <w:color w:val="333333"/>
                <w:kern w:val="0"/>
                <w:sz w:val="28"/>
                <w:szCs w:val="28"/>
              </w:rPr>
              <w:t>吨</w:t>
            </w:r>
            <w:r w:rsidR="00554D8B">
              <w:rPr>
                <w:rFonts w:ascii="楷体_GB2312" w:eastAsia="楷体_GB2312" w:hAnsi="宋体" w:cs="宋体" w:hint="eastAsia"/>
                <w:color w:val="333333"/>
                <w:kern w:val="0"/>
                <w:sz w:val="28"/>
                <w:szCs w:val="28"/>
              </w:rPr>
              <w:t>/</w:t>
            </w:r>
            <w:r w:rsidR="00E116C4">
              <w:rPr>
                <w:rFonts w:ascii="楷体_GB2312" w:eastAsia="楷体_GB2312" w:hAnsi="宋体" w:cs="宋体" w:hint="eastAsia"/>
                <w:color w:val="333333"/>
                <w:kern w:val="0"/>
                <w:sz w:val="28"/>
                <w:szCs w:val="28"/>
              </w:rPr>
              <w:t>月</w:t>
            </w:r>
          </w:p>
        </w:tc>
      </w:tr>
      <w:tr w:rsidR="000537D9" w:rsidRPr="000537D9" w:rsidTr="00FF359B">
        <w:trPr>
          <w:trHeight w:val="570"/>
          <w:tblCellSpacing w:w="0" w:type="dxa"/>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0537D9">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sidRPr="00213D4A">
              <w:rPr>
                <w:rFonts w:ascii="宋体" w:eastAsia="楷体_GB2312" w:hAnsi="宋体" w:cs="宋体" w:hint="eastAsia"/>
                <w:color w:val="333333"/>
                <w:kern w:val="0"/>
                <w:sz w:val="28"/>
                <w:szCs w:val="28"/>
              </w:rPr>
              <w:t> </w:t>
            </w:r>
            <w:r w:rsidR="00BD66CB" w:rsidRPr="00213D4A">
              <w:rPr>
                <w:rFonts w:ascii="楷体_GB2312" w:eastAsia="楷体_GB2312" w:hAnsi="宋体" w:cs="宋体" w:hint="eastAsia"/>
                <w:color w:val="333333"/>
                <w:kern w:val="0"/>
                <w:sz w:val="28"/>
                <w:szCs w:val="28"/>
              </w:rPr>
              <w:t>废水</w:t>
            </w:r>
          </w:p>
        </w:tc>
        <w:tc>
          <w:tcPr>
            <w:tcW w:w="9092" w:type="dxa"/>
            <w:gridSpan w:val="3"/>
            <w:tcBorders>
              <w:top w:val="single" w:sz="4" w:space="0" w:color="auto"/>
              <w:left w:val="single" w:sz="4" w:space="0" w:color="auto"/>
              <w:bottom w:val="single" w:sz="4" w:space="0" w:color="auto"/>
              <w:right w:val="single" w:sz="4" w:space="0" w:color="auto"/>
            </w:tcBorders>
            <w:vAlign w:val="center"/>
            <w:hideMark/>
          </w:tcPr>
          <w:p w:rsidR="000537D9" w:rsidRPr="00213D4A" w:rsidRDefault="009A129A" w:rsidP="00E116C4">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6480</w:t>
            </w:r>
            <w:r w:rsidR="00BD66CB" w:rsidRPr="00213D4A">
              <w:rPr>
                <w:rFonts w:ascii="楷体_GB2312" w:eastAsia="楷体_GB2312" w:hAnsi="宋体" w:cs="宋体" w:hint="eastAsia"/>
                <w:color w:val="333333"/>
                <w:kern w:val="0"/>
                <w:sz w:val="28"/>
                <w:szCs w:val="28"/>
              </w:rPr>
              <w:t>吨</w:t>
            </w:r>
            <w:r w:rsidR="00554D8B">
              <w:rPr>
                <w:rFonts w:ascii="楷体_GB2312" w:eastAsia="楷体_GB2312" w:hAnsi="宋体" w:cs="宋体" w:hint="eastAsia"/>
                <w:color w:val="333333"/>
                <w:kern w:val="0"/>
                <w:sz w:val="28"/>
                <w:szCs w:val="28"/>
              </w:rPr>
              <w:t>/</w:t>
            </w:r>
            <w:r w:rsidR="00E116C4">
              <w:rPr>
                <w:rFonts w:ascii="楷体_GB2312" w:eastAsia="楷体_GB2312" w:hAnsi="宋体" w:cs="宋体" w:hint="eastAsia"/>
                <w:color w:val="333333"/>
                <w:kern w:val="0"/>
                <w:sz w:val="28"/>
                <w:szCs w:val="28"/>
              </w:rPr>
              <w:t>月</w:t>
            </w:r>
          </w:p>
        </w:tc>
      </w:tr>
      <w:tr w:rsidR="000537D9" w:rsidRPr="000537D9" w:rsidTr="00FF359B">
        <w:trPr>
          <w:trHeight w:val="570"/>
          <w:tblCellSpacing w:w="0" w:type="dxa"/>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0537D9">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sidRPr="00213D4A">
              <w:rPr>
                <w:rFonts w:ascii="宋体" w:eastAsia="楷体_GB2312" w:hAnsi="宋体" w:cs="宋体" w:hint="eastAsia"/>
                <w:color w:val="333333"/>
                <w:kern w:val="0"/>
                <w:sz w:val="28"/>
                <w:szCs w:val="28"/>
              </w:rPr>
              <w:t> </w:t>
            </w:r>
            <w:r w:rsidR="000241B9" w:rsidRPr="00213D4A">
              <w:rPr>
                <w:rFonts w:ascii="楷体_GB2312" w:eastAsia="楷体_GB2312" w:hAnsi="宋体" w:cs="宋体" w:hint="eastAsia"/>
                <w:color w:val="333333"/>
                <w:kern w:val="0"/>
                <w:sz w:val="28"/>
                <w:szCs w:val="28"/>
              </w:rPr>
              <w:t>天然气</w:t>
            </w:r>
          </w:p>
        </w:tc>
        <w:tc>
          <w:tcPr>
            <w:tcW w:w="9092" w:type="dxa"/>
            <w:gridSpan w:val="3"/>
            <w:tcBorders>
              <w:top w:val="single" w:sz="4" w:space="0" w:color="auto"/>
              <w:left w:val="single" w:sz="4" w:space="0" w:color="auto"/>
              <w:bottom w:val="single" w:sz="4" w:space="0" w:color="auto"/>
              <w:right w:val="single" w:sz="4" w:space="0" w:color="auto"/>
            </w:tcBorders>
            <w:vAlign w:val="center"/>
            <w:hideMark/>
          </w:tcPr>
          <w:p w:rsidR="000537D9" w:rsidRPr="00213D4A" w:rsidRDefault="009A129A" w:rsidP="00E116C4">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200000</w:t>
            </w:r>
            <w:r w:rsidR="000241B9" w:rsidRPr="00213D4A">
              <w:rPr>
                <w:rFonts w:ascii="楷体_GB2312" w:eastAsia="楷体_GB2312" w:hAnsi="宋体" w:cs="宋体" w:hint="eastAsia"/>
                <w:color w:val="333333"/>
                <w:kern w:val="0"/>
                <w:sz w:val="28"/>
                <w:szCs w:val="28"/>
              </w:rPr>
              <w:t>立方米</w:t>
            </w:r>
            <w:r w:rsidR="00554D8B">
              <w:rPr>
                <w:rFonts w:ascii="楷体_GB2312" w:eastAsia="楷体_GB2312" w:hAnsi="宋体" w:cs="宋体" w:hint="eastAsia"/>
                <w:color w:val="333333"/>
                <w:kern w:val="0"/>
                <w:sz w:val="28"/>
                <w:szCs w:val="28"/>
              </w:rPr>
              <w:t>/</w:t>
            </w:r>
            <w:r w:rsidR="00E116C4">
              <w:rPr>
                <w:rFonts w:ascii="楷体_GB2312" w:eastAsia="楷体_GB2312" w:hAnsi="宋体" w:cs="宋体" w:hint="eastAsia"/>
                <w:color w:val="333333"/>
                <w:kern w:val="0"/>
                <w:sz w:val="28"/>
                <w:szCs w:val="28"/>
              </w:rPr>
              <w:t>月</w:t>
            </w:r>
          </w:p>
        </w:tc>
      </w:tr>
      <w:tr w:rsidR="000537D9" w:rsidRPr="000537D9" w:rsidTr="00FF359B">
        <w:trPr>
          <w:trHeight w:val="570"/>
          <w:tblCellSpacing w:w="0" w:type="dxa"/>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0537D9">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sidRPr="00213D4A">
              <w:rPr>
                <w:rFonts w:ascii="宋体" w:eastAsia="楷体_GB2312" w:hAnsi="宋体" w:cs="宋体" w:hint="eastAsia"/>
                <w:color w:val="333333"/>
                <w:kern w:val="0"/>
                <w:sz w:val="28"/>
                <w:szCs w:val="28"/>
              </w:rPr>
              <w:t> </w:t>
            </w:r>
            <w:r w:rsidR="00213D4A">
              <w:rPr>
                <w:rFonts w:ascii="宋体" w:eastAsia="楷体_GB2312" w:hAnsi="宋体" w:cs="宋体"/>
                <w:color w:val="333333"/>
                <w:kern w:val="0"/>
                <w:sz w:val="28"/>
                <w:szCs w:val="28"/>
              </w:rPr>
              <w:t>……</w:t>
            </w:r>
          </w:p>
        </w:tc>
        <w:tc>
          <w:tcPr>
            <w:tcW w:w="9092" w:type="dxa"/>
            <w:gridSpan w:val="3"/>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0537D9">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r w:rsidRPr="00213D4A">
              <w:rPr>
                <w:rFonts w:ascii="宋体" w:eastAsia="楷体_GB2312" w:hAnsi="宋体" w:cs="宋体" w:hint="eastAsia"/>
                <w:color w:val="333333"/>
                <w:kern w:val="0"/>
                <w:sz w:val="28"/>
                <w:szCs w:val="28"/>
              </w:rPr>
              <w:t> </w:t>
            </w:r>
          </w:p>
        </w:tc>
      </w:tr>
    </w:tbl>
    <w:p w:rsidR="001B78A0" w:rsidRDefault="001B78A0" w:rsidP="000241B9">
      <w:pPr>
        <w:widowControl/>
        <w:shd w:val="clear" w:color="auto" w:fill="FFFDED"/>
        <w:spacing w:before="100" w:beforeAutospacing="1" w:after="100" w:afterAutospacing="1" w:line="450" w:lineRule="atLeast"/>
        <w:jc w:val="left"/>
        <w:rPr>
          <w:rFonts w:ascii="宋体" w:eastAsia="宋体" w:hAnsi="宋体" w:cs="宋体"/>
          <w:color w:val="333333"/>
          <w:kern w:val="0"/>
          <w:sz w:val="28"/>
          <w:szCs w:val="28"/>
        </w:rPr>
      </w:pPr>
    </w:p>
    <w:p w:rsidR="000537D9" w:rsidRPr="00222F5D" w:rsidRDefault="000537D9" w:rsidP="000241B9">
      <w:pPr>
        <w:widowControl/>
        <w:shd w:val="clear" w:color="auto" w:fill="FFFDED"/>
        <w:spacing w:before="100" w:beforeAutospacing="1" w:after="100" w:afterAutospacing="1" w:line="450" w:lineRule="atLeast"/>
        <w:jc w:val="left"/>
        <w:rPr>
          <w:rFonts w:ascii="宋体" w:eastAsia="宋体" w:hAnsi="宋体" w:cs="宋体"/>
          <w:b/>
          <w:color w:val="333333"/>
          <w:kern w:val="0"/>
          <w:sz w:val="28"/>
          <w:szCs w:val="28"/>
        </w:rPr>
      </w:pPr>
      <w:r w:rsidRPr="000241B9">
        <w:rPr>
          <w:rFonts w:ascii="宋体" w:eastAsia="宋体" w:hAnsi="宋体" w:cs="宋体" w:hint="eastAsia"/>
          <w:color w:val="333333"/>
          <w:kern w:val="0"/>
          <w:sz w:val="28"/>
          <w:szCs w:val="28"/>
        </w:rPr>
        <w:t> </w:t>
      </w:r>
      <w:r w:rsidRPr="00222F5D">
        <w:rPr>
          <w:rFonts w:ascii="宋体" w:eastAsia="宋体" w:hAnsi="宋体" w:cs="宋体" w:hint="eastAsia"/>
          <w:b/>
          <w:color w:val="333333"/>
          <w:kern w:val="0"/>
          <w:sz w:val="28"/>
          <w:szCs w:val="28"/>
        </w:rPr>
        <w:t>二、排污信息</w:t>
      </w:r>
    </w:p>
    <w:tbl>
      <w:tblPr>
        <w:tblW w:w="0" w:type="auto"/>
        <w:jc w:val="center"/>
        <w:tblCellSpacing w:w="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6"/>
        <w:gridCol w:w="1003"/>
        <w:gridCol w:w="851"/>
        <w:gridCol w:w="1701"/>
        <w:gridCol w:w="981"/>
        <w:gridCol w:w="1495"/>
        <w:gridCol w:w="1057"/>
        <w:gridCol w:w="1276"/>
        <w:gridCol w:w="1386"/>
        <w:gridCol w:w="2325"/>
        <w:gridCol w:w="900"/>
      </w:tblGrid>
      <w:tr w:rsidR="000537D9" w:rsidRPr="000241B9" w:rsidTr="00A846C4">
        <w:trPr>
          <w:trHeight w:val="361"/>
          <w:tblCellSpacing w:w="0" w:type="dxa"/>
          <w:jc w:val="center"/>
        </w:trPr>
        <w:tc>
          <w:tcPr>
            <w:tcW w:w="14391" w:type="dxa"/>
            <w:gridSpan w:val="11"/>
            <w:vAlign w:val="center"/>
            <w:hideMark/>
          </w:tcPr>
          <w:p w:rsidR="000537D9" w:rsidRPr="000241B9" w:rsidRDefault="000537D9" w:rsidP="000241B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241B9">
              <w:rPr>
                <w:rFonts w:ascii="宋体" w:eastAsia="宋体" w:hAnsi="宋体" w:cs="宋体" w:hint="eastAsia"/>
                <w:b/>
                <w:bCs/>
                <w:color w:val="333333"/>
                <w:kern w:val="0"/>
                <w:sz w:val="28"/>
                <w:szCs w:val="28"/>
              </w:rPr>
              <w:t>水污染物</w:t>
            </w:r>
          </w:p>
        </w:tc>
      </w:tr>
      <w:tr w:rsidR="000537D9" w:rsidRPr="000241B9" w:rsidTr="00A846C4">
        <w:trPr>
          <w:trHeight w:val="422"/>
          <w:tblCellSpacing w:w="0" w:type="dxa"/>
          <w:jc w:val="center"/>
        </w:trPr>
        <w:tc>
          <w:tcPr>
            <w:tcW w:w="7447" w:type="dxa"/>
            <w:gridSpan w:val="6"/>
            <w:vAlign w:val="center"/>
            <w:hideMark/>
          </w:tcPr>
          <w:p w:rsidR="000537D9" w:rsidRPr="000241B9" w:rsidRDefault="000537D9" w:rsidP="000241B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241B9">
              <w:rPr>
                <w:rFonts w:ascii="宋体" w:eastAsia="宋体" w:hAnsi="宋体" w:cs="宋体" w:hint="eastAsia"/>
                <w:color w:val="333333"/>
                <w:kern w:val="0"/>
                <w:sz w:val="28"/>
                <w:szCs w:val="28"/>
              </w:rPr>
              <w:t>排放口数量</w:t>
            </w:r>
          </w:p>
        </w:tc>
        <w:tc>
          <w:tcPr>
            <w:tcW w:w="6944" w:type="dxa"/>
            <w:gridSpan w:val="5"/>
            <w:vAlign w:val="center"/>
            <w:hideMark/>
          </w:tcPr>
          <w:p w:rsidR="000537D9" w:rsidRPr="000241B9" w:rsidRDefault="000241B9" w:rsidP="000241B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Pr>
                <w:rFonts w:ascii="宋体" w:eastAsia="宋体" w:hAnsi="宋体" w:cs="宋体" w:hint="eastAsia"/>
                <w:color w:val="333333"/>
                <w:kern w:val="0"/>
                <w:sz w:val="28"/>
                <w:szCs w:val="28"/>
              </w:rPr>
              <w:t>1个</w:t>
            </w:r>
          </w:p>
        </w:tc>
      </w:tr>
      <w:tr w:rsidR="000537D9" w:rsidRPr="000241B9" w:rsidTr="00A846C4">
        <w:trPr>
          <w:tblCellSpacing w:w="0" w:type="dxa"/>
          <w:jc w:val="center"/>
        </w:trPr>
        <w:tc>
          <w:tcPr>
            <w:tcW w:w="1416" w:type="dxa"/>
            <w:vAlign w:val="center"/>
            <w:hideMark/>
          </w:tcPr>
          <w:p w:rsidR="000537D9" w:rsidRPr="000241B9" w:rsidRDefault="000537D9" w:rsidP="00222F5D">
            <w:pPr>
              <w:pStyle w:val="a7"/>
              <w:jc w:val="center"/>
              <w:rPr>
                <w:kern w:val="0"/>
              </w:rPr>
            </w:pPr>
            <w:r w:rsidRPr="000241B9">
              <w:rPr>
                <w:rFonts w:hint="eastAsia"/>
                <w:kern w:val="0"/>
              </w:rPr>
              <w:t>排放口编号或名称</w:t>
            </w:r>
          </w:p>
        </w:tc>
        <w:tc>
          <w:tcPr>
            <w:tcW w:w="1003" w:type="dxa"/>
            <w:vAlign w:val="center"/>
            <w:hideMark/>
          </w:tcPr>
          <w:p w:rsidR="000241B9" w:rsidRDefault="000537D9" w:rsidP="00222F5D">
            <w:pPr>
              <w:pStyle w:val="a7"/>
              <w:jc w:val="center"/>
              <w:rPr>
                <w:kern w:val="0"/>
              </w:rPr>
            </w:pPr>
            <w:r w:rsidRPr="000241B9">
              <w:rPr>
                <w:rFonts w:hint="eastAsia"/>
                <w:kern w:val="0"/>
              </w:rPr>
              <w:t>排放口</w:t>
            </w:r>
          </w:p>
          <w:p w:rsidR="000537D9" w:rsidRPr="000241B9" w:rsidRDefault="000537D9" w:rsidP="00222F5D">
            <w:pPr>
              <w:pStyle w:val="a7"/>
              <w:jc w:val="center"/>
              <w:rPr>
                <w:kern w:val="0"/>
              </w:rPr>
            </w:pPr>
            <w:r w:rsidRPr="000241B9">
              <w:rPr>
                <w:rFonts w:hint="eastAsia"/>
                <w:kern w:val="0"/>
              </w:rPr>
              <w:t>位置</w:t>
            </w:r>
          </w:p>
        </w:tc>
        <w:tc>
          <w:tcPr>
            <w:tcW w:w="851" w:type="dxa"/>
            <w:vAlign w:val="center"/>
            <w:hideMark/>
          </w:tcPr>
          <w:p w:rsidR="000241B9" w:rsidRDefault="000537D9" w:rsidP="00222F5D">
            <w:pPr>
              <w:pStyle w:val="a7"/>
              <w:jc w:val="center"/>
              <w:rPr>
                <w:kern w:val="0"/>
              </w:rPr>
            </w:pPr>
            <w:r w:rsidRPr="000241B9">
              <w:rPr>
                <w:rFonts w:hint="eastAsia"/>
                <w:kern w:val="0"/>
              </w:rPr>
              <w:t>排放</w:t>
            </w:r>
          </w:p>
          <w:p w:rsidR="000537D9" w:rsidRPr="000241B9" w:rsidRDefault="000537D9" w:rsidP="00222F5D">
            <w:pPr>
              <w:pStyle w:val="a7"/>
              <w:jc w:val="center"/>
              <w:rPr>
                <w:kern w:val="0"/>
              </w:rPr>
            </w:pPr>
            <w:r w:rsidRPr="000241B9">
              <w:rPr>
                <w:rFonts w:hint="eastAsia"/>
                <w:kern w:val="0"/>
              </w:rPr>
              <w:t>方式</w:t>
            </w:r>
          </w:p>
        </w:tc>
        <w:tc>
          <w:tcPr>
            <w:tcW w:w="1701" w:type="dxa"/>
            <w:vAlign w:val="center"/>
            <w:hideMark/>
          </w:tcPr>
          <w:p w:rsidR="000537D9" w:rsidRPr="000241B9" w:rsidRDefault="000537D9" w:rsidP="00222F5D">
            <w:pPr>
              <w:pStyle w:val="a7"/>
              <w:jc w:val="center"/>
              <w:rPr>
                <w:kern w:val="0"/>
              </w:rPr>
            </w:pPr>
            <w:r w:rsidRPr="000241B9">
              <w:rPr>
                <w:rFonts w:hint="eastAsia"/>
                <w:kern w:val="0"/>
              </w:rPr>
              <w:t>主要</w:t>
            </w:r>
            <w:r w:rsidRPr="000241B9">
              <w:rPr>
                <w:rFonts w:hint="eastAsia"/>
                <w:kern w:val="0"/>
              </w:rPr>
              <w:t>/</w:t>
            </w:r>
            <w:r w:rsidRPr="000241B9">
              <w:rPr>
                <w:rFonts w:hint="eastAsia"/>
                <w:kern w:val="0"/>
              </w:rPr>
              <w:t>特征污染物名称</w:t>
            </w:r>
          </w:p>
        </w:tc>
        <w:tc>
          <w:tcPr>
            <w:tcW w:w="981" w:type="dxa"/>
            <w:vAlign w:val="center"/>
            <w:hideMark/>
          </w:tcPr>
          <w:p w:rsidR="000537D9" w:rsidRPr="000241B9" w:rsidRDefault="000537D9" w:rsidP="00222F5D">
            <w:pPr>
              <w:pStyle w:val="a7"/>
              <w:jc w:val="center"/>
              <w:rPr>
                <w:kern w:val="0"/>
              </w:rPr>
            </w:pPr>
            <w:r w:rsidRPr="000241B9">
              <w:rPr>
                <w:rFonts w:hint="eastAsia"/>
                <w:kern w:val="0"/>
              </w:rPr>
              <w:t>排放浓度（</w:t>
            </w:r>
            <w:r w:rsidRPr="000241B9">
              <w:rPr>
                <w:rFonts w:hint="eastAsia"/>
                <w:kern w:val="0"/>
              </w:rPr>
              <w:t xml:space="preserve">mg/L </w:t>
            </w:r>
            <w:r w:rsidRPr="000241B9">
              <w:rPr>
                <w:rFonts w:hint="eastAsia"/>
                <w:kern w:val="0"/>
              </w:rPr>
              <w:t>）</w:t>
            </w:r>
          </w:p>
        </w:tc>
        <w:tc>
          <w:tcPr>
            <w:tcW w:w="1495" w:type="dxa"/>
            <w:vAlign w:val="center"/>
            <w:hideMark/>
          </w:tcPr>
          <w:p w:rsidR="000537D9" w:rsidRPr="000241B9" w:rsidRDefault="000537D9" w:rsidP="00222F5D">
            <w:pPr>
              <w:pStyle w:val="a7"/>
              <w:jc w:val="center"/>
              <w:rPr>
                <w:kern w:val="0"/>
              </w:rPr>
            </w:pPr>
            <w:r w:rsidRPr="000241B9">
              <w:rPr>
                <w:rFonts w:hint="eastAsia"/>
                <w:kern w:val="0"/>
              </w:rPr>
              <w:t>监测</w:t>
            </w:r>
          </w:p>
          <w:p w:rsidR="000537D9" w:rsidRPr="000241B9" w:rsidRDefault="000537D9" w:rsidP="00222F5D">
            <w:pPr>
              <w:pStyle w:val="a7"/>
              <w:jc w:val="center"/>
              <w:rPr>
                <w:kern w:val="0"/>
              </w:rPr>
            </w:pPr>
            <w:r w:rsidRPr="000241B9">
              <w:rPr>
                <w:rFonts w:hint="eastAsia"/>
                <w:kern w:val="0"/>
              </w:rPr>
              <w:t>方式</w:t>
            </w:r>
          </w:p>
        </w:tc>
        <w:tc>
          <w:tcPr>
            <w:tcW w:w="1057" w:type="dxa"/>
            <w:vAlign w:val="center"/>
            <w:hideMark/>
          </w:tcPr>
          <w:p w:rsidR="000537D9" w:rsidRPr="000241B9" w:rsidRDefault="000537D9" w:rsidP="00222F5D">
            <w:pPr>
              <w:pStyle w:val="a7"/>
              <w:jc w:val="center"/>
              <w:rPr>
                <w:kern w:val="0"/>
              </w:rPr>
            </w:pPr>
            <w:r w:rsidRPr="000241B9">
              <w:rPr>
                <w:rFonts w:hint="eastAsia"/>
                <w:kern w:val="0"/>
              </w:rPr>
              <w:t>监测</w:t>
            </w:r>
          </w:p>
          <w:p w:rsidR="000537D9" w:rsidRPr="000241B9" w:rsidRDefault="000537D9" w:rsidP="00222F5D">
            <w:pPr>
              <w:pStyle w:val="a7"/>
              <w:jc w:val="center"/>
              <w:rPr>
                <w:kern w:val="0"/>
              </w:rPr>
            </w:pPr>
            <w:r w:rsidRPr="000241B9">
              <w:rPr>
                <w:rFonts w:hint="eastAsia"/>
                <w:kern w:val="0"/>
              </w:rPr>
              <w:t>时间</w:t>
            </w:r>
          </w:p>
        </w:tc>
        <w:tc>
          <w:tcPr>
            <w:tcW w:w="1276" w:type="dxa"/>
            <w:vAlign w:val="center"/>
            <w:hideMark/>
          </w:tcPr>
          <w:p w:rsidR="000537D9" w:rsidRPr="000241B9" w:rsidRDefault="000537D9" w:rsidP="00222F5D">
            <w:pPr>
              <w:pStyle w:val="a7"/>
              <w:jc w:val="center"/>
              <w:rPr>
                <w:kern w:val="0"/>
              </w:rPr>
            </w:pPr>
            <w:r w:rsidRPr="000241B9">
              <w:rPr>
                <w:rFonts w:hint="eastAsia"/>
                <w:kern w:val="0"/>
              </w:rPr>
              <w:t>排放总量</w:t>
            </w:r>
          </w:p>
          <w:p w:rsidR="000537D9" w:rsidRPr="000241B9" w:rsidRDefault="000537D9" w:rsidP="00222F5D">
            <w:pPr>
              <w:pStyle w:val="a7"/>
              <w:jc w:val="center"/>
              <w:rPr>
                <w:kern w:val="0"/>
              </w:rPr>
            </w:pPr>
            <w:r w:rsidRPr="000241B9">
              <w:rPr>
                <w:rFonts w:hint="eastAsia"/>
                <w:kern w:val="0"/>
              </w:rPr>
              <w:t>(kg)</w:t>
            </w:r>
          </w:p>
        </w:tc>
        <w:tc>
          <w:tcPr>
            <w:tcW w:w="1386" w:type="dxa"/>
            <w:vAlign w:val="center"/>
            <w:hideMark/>
          </w:tcPr>
          <w:p w:rsidR="000537D9" w:rsidRPr="000241B9" w:rsidRDefault="000537D9" w:rsidP="00222F5D">
            <w:pPr>
              <w:pStyle w:val="a7"/>
              <w:jc w:val="center"/>
              <w:rPr>
                <w:kern w:val="0"/>
              </w:rPr>
            </w:pPr>
            <w:r w:rsidRPr="000241B9">
              <w:rPr>
                <w:rFonts w:hint="eastAsia"/>
                <w:kern w:val="0"/>
              </w:rPr>
              <w:t>核定的排放总量（</w:t>
            </w:r>
            <w:r w:rsidRPr="000241B9">
              <w:rPr>
                <w:rFonts w:hint="eastAsia"/>
                <w:kern w:val="0"/>
              </w:rPr>
              <w:t>kg</w:t>
            </w:r>
            <w:r w:rsidRPr="000241B9">
              <w:rPr>
                <w:rFonts w:hint="eastAsia"/>
                <w:kern w:val="0"/>
              </w:rPr>
              <w:t>）</w:t>
            </w:r>
          </w:p>
        </w:tc>
        <w:tc>
          <w:tcPr>
            <w:tcW w:w="2325" w:type="dxa"/>
            <w:vAlign w:val="center"/>
            <w:hideMark/>
          </w:tcPr>
          <w:p w:rsidR="000537D9" w:rsidRPr="000241B9" w:rsidRDefault="000537D9" w:rsidP="00222F5D">
            <w:pPr>
              <w:pStyle w:val="a7"/>
              <w:jc w:val="center"/>
              <w:rPr>
                <w:kern w:val="0"/>
              </w:rPr>
            </w:pPr>
            <w:r w:rsidRPr="000241B9">
              <w:rPr>
                <w:rFonts w:hint="eastAsia"/>
                <w:kern w:val="0"/>
              </w:rPr>
              <w:t>执行的污染物排放标准及浓度限值（</w:t>
            </w:r>
            <w:r w:rsidRPr="000241B9">
              <w:rPr>
                <w:rFonts w:hint="eastAsia"/>
                <w:kern w:val="0"/>
              </w:rPr>
              <w:t>mg/L</w:t>
            </w:r>
            <w:r w:rsidRPr="000241B9">
              <w:rPr>
                <w:rFonts w:hint="eastAsia"/>
                <w:kern w:val="0"/>
              </w:rPr>
              <w:t>）</w:t>
            </w:r>
          </w:p>
        </w:tc>
        <w:tc>
          <w:tcPr>
            <w:tcW w:w="900" w:type="dxa"/>
            <w:vAlign w:val="center"/>
            <w:hideMark/>
          </w:tcPr>
          <w:p w:rsidR="000537D9" w:rsidRPr="000241B9" w:rsidRDefault="000537D9" w:rsidP="00222F5D">
            <w:pPr>
              <w:pStyle w:val="a7"/>
              <w:jc w:val="center"/>
              <w:rPr>
                <w:kern w:val="0"/>
              </w:rPr>
            </w:pPr>
            <w:r w:rsidRPr="000241B9">
              <w:rPr>
                <w:rFonts w:hint="eastAsia"/>
                <w:kern w:val="0"/>
              </w:rPr>
              <w:t>是否</w:t>
            </w:r>
          </w:p>
          <w:p w:rsidR="000537D9" w:rsidRPr="000241B9" w:rsidRDefault="000537D9" w:rsidP="00222F5D">
            <w:pPr>
              <w:pStyle w:val="a7"/>
              <w:jc w:val="center"/>
              <w:rPr>
                <w:kern w:val="0"/>
              </w:rPr>
            </w:pPr>
            <w:r w:rsidRPr="000241B9">
              <w:rPr>
                <w:rFonts w:hint="eastAsia"/>
                <w:kern w:val="0"/>
              </w:rPr>
              <w:t>超标</w:t>
            </w:r>
          </w:p>
        </w:tc>
      </w:tr>
      <w:tr w:rsidR="000537D9" w:rsidRPr="000241B9" w:rsidTr="00A846C4">
        <w:trPr>
          <w:tblCellSpacing w:w="0" w:type="dxa"/>
          <w:jc w:val="center"/>
        </w:trPr>
        <w:tc>
          <w:tcPr>
            <w:tcW w:w="1416" w:type="dxa"/>
            <w:vMerge w:val="restart"/>
            <w:vAlign w:val="center"/>
            <w:hideMark/>
          </w:tcPr>
          <w:p w:rsidR="000537D9" w:rsidRPr="00213D4A" w:rsidRDefault="000241B9" w:rsidP="00222F5D">
            <w:pPr>
              <w:widowControl/>
              <w:spacing w:before="100" w:beforeAutospacing="1" w:after="100" w:afterAutospacing="1" w:line="450" w:lineRule="atLeast"/>
              <w:ind w:firstLineChars="50" w:firstLine="12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WS-00001</w:t>
            </w:r>
          </w:p>
        </w:tc>
        <w:tc>
          <w:tcPr>
            <w:tcW w:w="1003" w:type="dxa"/>
            <w:vMerge w:val="restart"/>
            <w:vAlign w:val="center"/>
            <w:hideMark/>
          </w:tcPr>
          <w:p w:rsidR="000537D9" w:rsidRPr="00213D4A" w:rsidRDefault="000241B9" w:rsidP="00222F5D">
            <w:pPr>
              <w:widowControl/>
              <w:spacing w:before="100" w:beforeAutospacing="1" w:after="100" w:afterAutospacing="1" w:line="450" w:lineRule="atLeast"/>
              <w:ind w:firstLineChars="50" w:firstLine="12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污水站</w:t>
            </w:r>
          </w:p>
        </w:tc>
        <w:tc>
          <w:tcPr>
            <w:tcW w:w="851" w:type="dxa"/>
            <w:vMerge w:val="restart"/>
            <w:vAlign w:val="center"/>
            <w:hideMark/>
          </w:tcPr>
          <w:p w:rsidR="000537D9" w:rsidRPr="00213D4A" w:rsidRDefault="000241B9" w:rsidP="00A846C4">
            <w:pPr>
              <w:widowControl/>
              <w:spacing w:before="100" w:beforeAutospacing="1" w:after="100" w:afterAutospacing="1" w:line="450" w:lineRule="atLeast"/>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间歇</w:t>
            </w:r>
          </w:p>
        </w:tc>
        <w:tc>
          <w:tcPr>
            <w:tcW w:w="1701" w:type="dxa"/>
            <w:vAlign w:val="center"/>
            <w:hideMark/>
          </w:tcPr>
          <w:p w:rsidR="000537D9" w:rsidRPr="00213D4A" w:rsidRDefault="000537D9" w:rsidP="00222F5D">
            <w:pPr>
              <w:widowControl/>
              <w:spacing w:before="100" w:beforeAutospacing="1" w:after="100" w:afterAutospacing="1" w:line="450" w:lineRule="atLeast"/>
              <w:ind w:left="-63" w:firstLine="480"/>
              <w:jc w:val="center"/>
              <w:rPr>
                <w:rFonts w:ascii="楷体_GB2312" w:eastAsia="楷体_GB2312" w:hAnsi="宋体" w:cs="宋体"/>
                <w:color w:val="333333"/>
                <w:kern w:val="0"/>
                <w:sz w:val="28"/>
                <w:szCs w:val="28"/>
              </w:rPr>
            </w:pPr>
          </w:p>
        </w:tc>
        <w:tc>
          <w:tcPr>
            <w:tcW w:w="981"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495"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057"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276"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386"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2325"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900"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r>
      <w:tr w:rsidR="000537D9" w:rsidRPr="000241B9" w:rsidTr="00A846C4">
        <w:trPr>
          <w:tblCellSpacing w:w="0" w:type="dxa"/>
          <w:jc w:val="center"/>
        </w:trPr>
        <w:tc>
          <w:tcPr>
            <w:tcW w:w="1416"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1003"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851"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1701"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981"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495"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057"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276"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1386"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2325"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c>
          <w:tcPr>
            <w:tcW w:w="900" w:type="dxa"/>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8"/>
                <w:szCs w:val="28"/>
              </w:rPr>
            </w:pPr>
          </w:p>
        </w:tc>
      </w:tr>
      <w:tr w:rsidR="000537D9" w:rsidRPr="000241B9" w:rsidTr="00A846C4">
        <w:trPr>
          <w:tblCellSpacing w:w="0" w:type="dxa"/>
          <w:jc w:val="center"/>
        </w:trPr>
        <w:tc>
          <w:tcPr>
            <w:tcW w:w="1416"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1003"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851" w:type="dxa"/>
            <w:vMerge/>
            <w:vAlign w:val="center"/>
            <w:hideMark/>
          </w:tcPr>
          <w:p w:rsidR="000537D9" w:rsidRPr="00213D4A" w:rsidRDefault="000537D9" w:rsidP="00222F5D">
            <w:pPr>
              <w:widowControl/>
              <w:jc w:val="center"/>
              <w:rPr>
                <w:rFonts w:ascii="楷体_GB2312" w:eastAsia="楷体_GB2312" w:hAnsi="宋体" w:cs="宋体"/>
                <w:color w:val="333333"/>
                <w:kern w:val="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241B9" w:rsidP="00222F5D">
            <w:pPr>
              <w:widowControl/>
              <w:spacing w:before="100" w:beforeAutospacing="1" w:after="100" w:afterAutospacing="1" w:line="450" w:lineRule="atLeast"/>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化学需氧量</w:t>
            </w:r>
          </w:p>
        </w:tc>
        <w:tc>
          <w:tcPr>
            <w:tcW w:w="981" w:type="dxa"/>
            <w:tcBorders>
              <w:top w:val="single" w:sz="4" w:space="0" w:color="auto"/>
              <w:left w:val="single" w:sz="4" w:space="0" w:color="auto"/>
              <w:bottom w:val="single" w:sz="4" w:space="0" w:color="auto"/>
              <w:right w:val="single" w:sz="4" w:space="0" w:color="auto"/>
            </w:tcBorders>
            <w:vAlign w:val="center"/>
            <w:hideMark/>
          </w:tcPr>
          <w:p w:rsidR="000537D9" w:rsidRPr="00A846C4" w:rsidRDefault="009A129A"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42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537D9" w:rsidRPr="003D0B8A" w:rsidRDefault="00554D8B" w:rsidP="003D0B8A">
            <w:pPr>
              <w:rPr>
                <w:rFonts w:ascii="楷体_GB2312" w:eastAsia="楷体_GB2312"/>
                <w:kern w:val="0"/>
              </w:rPr>
            </w:pPr>
            <w:r w:rsidRPr="003D0B8A">
              <w:rPr>
                <w:rFonts w:ascii="楷体_GB2312" w:eastAsia="楷体_GB2312" w:hint="eastAsia"/>
                <w:kern w:val="0"/>
              </w:rPr>
              <w:t>重铬酸盐法</w:t>
            </w:r>
          </w:p>
        </w:tc>
        <w:tc>
          <w:tcPr>
            <w:tcW w:w="1057"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3D0B8A" w:rsidP="009A129A">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20.</w:t>
            </w:r>
            <w:r w:rsidR="009A129A">
              <w:rPr>
                <w:rFonts w:ascii="楷体_GB2312" w:eastAsia="楷体_GB2312" w:hAnsi="宋体" w:cs="宋体" w:hint="eastAsia"/>
                <w:color w:val="333333"/>
                <w:kern w:val="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0537D9"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60</w:t>
            </w:r>
          </w:p>
        </w:tc>
        <w:tc>
          <w:tcPr>
            <w:tcW w:w="900" w:type="dxa"/>
            <w:tcBorders>
              <w:top w:val="single" w:sz="4" w:space="0" w:color="auto"/>
              <w:left w:val="single" w:sz="4" w:space="0" w:color="auto"/>
              <w:bottom w:val="single" w:sz="4" w:space="0" w:color="auto"/>
              <w:right w:val="nil"/>
            </w:tcBorders>
            <w:vAlign w:val="center"/>
            <w:hideMark/>
          </w:tcPr>
          <w:p w:rsidR="000537D9" w:rsidRPr="00253D8B" w:rsidRDefault="00222F5D"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否</w:t>
            </w:r>
          </w:p>
        </w:tc>
      </w:tr>
      <w:tr w:rsidR="000537D9" w:rsidRPr="000241B9" w:rsidTr="00A846C4">
        <w:trPr>
          <w:tblCellSpacing w:w="0" w:type="dxa"/>
          <w:jc w:val="center"/>
        </w:trPr>
        <w:tc>
          <w:tcPr>
            <w:tcW w:w="1416" w:type="dxa"/>
            <w:vMerge w:val="restart"/>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03" w:type="dxa"/>
            <w:vMerge w:val="restart"/>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851" w:type="dxa"/>
            <w:vMerge w:val="restart"/>
            <w:vAlign w:val="center"/>
            <w:hideMark/>
          </w:tcPr>
          <w:p w:rsidR="000537D9" w:rsidRPr="00213D4A"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0537D9" w:rsidRPr="00A846C4" w:rsidRDefault="000537D9"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3D0B8A">
            <w:pPr>
              <w:widowControl/>
              <w:spacing w:before="100" w:beforeAutospacing="1" w:after="100" w:afterAutospacing="1" w:line="450" w:lineRule="atLeast"/>
              <w:ind w:firstLine="480"/>
              <w:rPr>
                <w:rFonts w:ascii="楷体_GB2312" w:eastAsia="楷体_GB2312" w:hAnsi="宋体" w:cs="宋体"/>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0537D9" w:rsidRPr="00130D6E" w:rsidRDefault="000537D9"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tcBorders>
              <w:top w:val="single" w:sz="4" w:space="0" w:color="auto"/>
              <w:left w:val="single" w:sz="4" w:space="0" w:color="auto"/>
              <w:bottom w:val="single" w:sz="4" w:space="0" w:color="auto"/>
              <w:right w:val="nil"/>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r w:rsidR="000537D9" w:rsidRPr="000241B9" w:rsidTr="00A846C4">
        <w:trPr>
          <w:tblCellSpacing w:w="0" w:type="dxa"/>
          <w:jc w:val="center"/>
        </w:trPr>
        <w:tc>
          <w:tcPr>
            <w:tcW w:w="1416" w:type="dxa"/>
            <w:vMerge/>
            <w:vAlign w:val="center"/>
            <w:hideMark/>
          </w:tcPr>
          <w:p w:rsidR="000537D9" w:rsidRPr="00213D4A" w:rsidRDefault="000537D9" w:rsidP="00222F5D">
            <w:pPr>
              <w:widowControl/>
              <w:jc w:val="center"/>
              <w:rPr>
                <w:rFonts w:ascii="楷体_GB2312" w:eastAsia="楷体_GB2312" w:hAnsi="宋体" w:cs="宋体"/>
                <w:color w:val="333333"/>
                <w:kern w:val="0"/>
                <w:sz w:val="24"/>
                <w:szCs w:val="24"/>
              </w:rPr>
            </w:pPr>
          </w:p>
        </w:tc>
        <w:tc>
          <w:tcPr>
            <w:tcW w:w="1003" w:type="dxa"/>
            <w:vMerge/>
            <w:vAlign w:val="center"/>
            <w:hideMark/>
          </w:tcPr>
          <w:p w:rsidR="000537D9" w:rsidRPr="00213D4A" w:rsidRDefault="000537D9" w:rsidP="00222F5D">
            <w:pPr>
              <w:widowControl/>
              <w:jc w:val="center"/>
              <w:rPr>
                <w:rFonts w:ascii="楷体_GB2312" w:eastAsia="楷体_GB2312" w:hAnsi="宋体" w:cs="宋体"/>
                <w:color w:val="333333"/>
                <w:kern w:val="0"/>
                <w:sz w:val="24"/>
                <w:szCs w:val="24"/>
              </w:rPr>
            </w:pPr>
          </w:p>
        </w:tc>
        <w:tc>
          <w:tcPr>
            <w:tcW w:w="851" w:type="dxa"/>
            <w:vMerge/>
            <w:vAlign w:val="center"/>
            <w:hideMark/>
          </w:tcPr>
          <w:p w:rsidR="000537D9" w:rsidRPr="00213D4A" w:rsidRDefault="000537D9" w:rsidP="00222F5D">
            <w:pPr>
              <w:widowControl/>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0537D9" w:rsidRPr="00A846C4" w:rsidRDefault="000537D9"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3D0B8A">
            <w:pPr>
              <w:widowControl/>
              <w:spacing w:before="100" w:beforeAutospacing="1" w:after="100" w:afterAutospacing="1" w:line="450" w:lineRule="atLeast"/>
              <w:ind w:firstLine="480"/>
              <w:rPr>
                <w:rFonts w:ascii="楷体_GB2312" w:eastAsia="楷体_GB2312" w:hAnsi="宋体" w:cs="宋体"/>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0537D9" w:rsidRPr="00130D6E" w:rsidRDefault="000537D9"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tcBorders>
              <w:top w:val="single" w:sz="4" w:space="0" w:color="auto"/>
              <w:left w:val="single" w:sz="4" w:space="0" w:color="auto"/>
              <w:bottom w:val="single" w:sz="4" w:space="0" w:color="auto"/>
              <w:right w:val="nil"/>
            </w:tcBorders>
            <w:vAlign w:val="center"/>
            <w:hideMark/>
          </w:tcPr>
          <w:p w:rsidR="000537D9" w:rsidRPr="00253D8B" w:rsidRDefault="000537D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r w:rsidR="00222F5D" w:rsidRPr="000241B9" w:rsidTr="00A846C4">
        <w:trPr>
          <w:trHeight w:val="435"/>
          <w:tblCellSpacing w:w="0" w:type="dxa"/>
          <w:jc w:val="center"/>
        </w:trPr>
        <w:tc>
          <w:tcPr>
            <w:tcW w:w="1416" w:type="dxa"/>
            <w:vMerge/>
            <w:vAlign w:val="center"/>
            <w:hideMark/>
          </w:tcPr>
          <w:p w:rsidR="00222F5D" w:rsidRPr="00213D4A" w:rsidRDefault="00222F5D" w:rsidP="00222F5D">
            <w:pPr>
              <w:widowControl/>
              <w:jc w:val="center"/>
              <w:rPr>
                <w:rFonts w:ascii="楷体_GB2312" w:eastAsia="楷体_GB2312" w:hAnsi="宋体" w:cs="宋体"/>
                <w:color w:val="333333"/>
                <w:kern w:val="0"/>
                <w:sz w:val="24"/>
                <w:szCs w:val="24"/>
              </w:rPr>
            </w:pPr>
          </w:p>
        </w:tc>
        <w:tc>
          <w:tcPr>
            <w:tcW w:w="1003" w:type="dxa"/>
            <w:vMerge/>
            <w:vAlign w:val="center"/>
            <w:hideMark/>
          </w:tcPr>
          <w:p w:rsidR="00222F5D" w:rsidRPr="00213D4A" w:rsidRDefault="00222F5D" w:rsidP="00222F5D">
            <w:pPr>
              <w:widowControl/>
              <w:jc w:val="center"/>
              <w:rPr>
                <w:rFonts w:ascii="楷体_GB2312" w:eastAsia="楷体_GB2312" w:hAnsi="宋体" w:cs="宋体"/>
                <w:color w:val="333333"/>
                <w:kern w:val="0"/>
                <w:sz w:val="24"/>
                <w:szCs w:val="24"/>
              </w:rPr>
            </w:pPr>
          </w:p>
        </w:tc>
        <w:tc>
          <w:tcPr>
            <w:tcW w:w="851" w:type="dxa"/>
            <w:vMerge/>
            <w:vAlign w:val="center"/>
            <w:hideMark/>
          </w:tcPr>
          <w:p w:rsidR="00222F5D" w:rsidRPr="00213D4A" w:rsidRDefault="00222F5D" w:rsidP="00222F5D">
            <w:pPr>
              <w:widowControl/>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2F5D" w:rsidRPr="00253D8B" w:rsidRDefault="00222F5D"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悬浮物</w:t>
            </w:r>
          </w:p>
        </w:tc>
        <w:tc>
          <w:tcPr>
            <w:tcW w:w="981" w:type="dxa"/>
            <w:tcBorders>
              <w:top w:val="single" w:sz="4" w:space="0" w:color="auto"/>
              <w:left w:val="single" w:sz="4" w:space="0" w:color="auto"/>
              <w:bottom w:val="single" w:sz="4" w:space="0" w:color="auto"/>
              <w:right w:val="single" w:sz="4" w:space="0" w:color="auto"/>
            </w:tcBorders>
            <w:vAlign w:val="center"/>
            <w:hideMark/>
          </w:tcPr>
          <w:p w:rsidR="00222F5D" w:rsidRPr="00A846C4" w:rsidRDefault="009A129A"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11</w:t>
            </w:r>
          </w:p>
        </w:tc>
        <w:tc>
          <w:tcPr>
            <w:tcW w:w="1495" w:type="dxa"/>
            <w:tcBorders>
              <w:top w:val="single" w:sz="4" w:space="0" w:color="auto"/>
              <w:left w:val="single" w:sz="4" w:space="0" w:color="auto"/>
              <w:bottom w:val="single" w:sz="4" w:space="0" w:color="auto"/>
              <w:right w:val="single" w:sz="4" w:space="0" w:color="auto"/>
            </w:tcBorders>
            <w:vAlign w:val="center"/>
            <w:hideMark/>
          </w:tcPr>
          <w:p w:rsidR="00222F5D" w:rsidRPr="00253D8B" w:rsidRDefault="00554D8B" w:rsidP="00554D8B">
            <w:pPr>
              <w:widowControl/>
              <w:spacing w:before="100" w:beforeAutospacing="1" w:after="100" w:afterAutospacing="1" w:line="450" w:lineRule="atLeast"/>
              <w:ind w:firstLineChars="100" w:firstLine="240"/>
              <w:jc w:val="lef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重量法</w:t>
            </w:r>
          </w:p>
        </w:tc>
        <w:tc>
          <w:tcPr>
            <w:tcW w:w="1057" w:type="dxa"/>
            <w:tcBorders>
              <w:top w:val="single" w:sz="4" w:space="0" w:color="auto"/>
              <w:left w:val="single" w:sz="4" w:space="0" w:color="auto"/>
              <w:bottom w:val="single" w:sz="4" w:space="0" w:color="auto"/>
              <w:right w:val="single" w:sz="4" w:space="0" w:color="auto"/>
            </w:tcBorders>
            <w:vAlign w:val="center"/>
            <w:hideMark/>
          </w:tcPr>
          <w:p w:rsidR="00222F5D" w:rsidRPr="00253D8B" w:rsidRDefault="003D0B8A" w:rsidP="009A129A">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20.</w:t>
            </w:r>
            <w:r w:rsidR="009A129A">
              <w:rPr>
                <w:rFonts w:ascii="楷体_GB2312" w:eastAsia="楷体_GB2312" w:hAnsi="宋体" w:cs="宋体" w:hint="eastAsia"/>
                <w:color w:val="333333"/>
                <w:kern w:val="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2F5D" w:rsidRPr="00253D8B" w:rsidRDefault="00222F5D"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222F5D" w:rsidRPr="00253D8B" w:rsidRDefault="00222F5D"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222F5D"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20</w:t>
            </w:r>
          </w:p>
        </w:tc>
        <w:tc>
          <w:tcPr>
            <w:tcW w:w="900" w:type="dxa"/>
            <w:tcBorders>
              <w:top w:val="single" w:sz="4" w:space="0" w:color="auto"/>
              <w:left w:val="single" w:sz="4" w:space="0" w:color="auto"/>
              <w:bottom w:val="single" w:sz="4" w:space="0" w:color="auto"/>
              <w:right w:val="nil"/>
            </w:tcBorders>
            <w:vAlign w:val="center"/>
            <w:hideMark/>
          </w:tcPr>
          <w:p w:rsidR="00222F5D" w:rsidRPr="00253D8B" w:rsidRDefault="00222F5D" w:rsidP="0038453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否</w:t>
            </w:r>
          </w:p>
        </w:tc>
      </w:tr>
      <w:tr w:rsidR="00210F39" w:rsidRPr="000241B9" w:rsidTr="00A846C4">
        <w:trPr>
          <w:trHeight w:val="401"/>
          <w:tblCellSpacing w:w="0" w:type="dxa"/>
          <w:jc w:val="center"/>
        </w:trPr>
        <w:tc>
          <w:tcPr>
            <w:tcW w:w="1416" w:type="dxa"/>
            <w:vMerge w:val="restart"/>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03" w:type="dxa"/>
            <w:vMerge w:val="restart"/>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851" w:type="dxa"/>
            <w:vMerge w:val="restart"/>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7B4802">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氨氮</w:t>
            </w:r>
          </w:p>
        </w:tc>
        <w:tc>
          <w:tcPr>
            <w:tcW w:w="981" w:type="dxa"/>
            <w:tcBorders>
              <w:top w:val="single" w:sz="4" w:space="0" w:color="auto"/>
              <w:left w:val="single" w:sz="4" w:space="0" w:color="auto"/>
              <w:bottom w:val="single" w:sz="4" w:space="0" w:color="auto"/>
              <w:right w:val="single" w:sz="4" w:space="0" w:color="auto"/>
            </w:tcBorders>
            <w:vAlign w:val="center"/>
            <w:hideMark/>
          </w:tcPr>
          <w:p w:rsidR="00210F39" w:rsidRPr="00A846C4" w:rsidRDefault="00A846C4" w:rsidP="007B4802">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13.4</w:t>
            </w:r>
          </w:p>
        </w:tc>
        <w:tc>
          <w:tcPr>
            <w:tcW w:w="1495"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554D8B"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光度法</w:t>
            </w:r>
          </w:p>
        </w:tc>
        <w:tc>
          <w:tcPr>
            <w:tcW w:w="1057"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3D0B8A" w:rsidP="009A129A">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20.</w:t>
            </w:r>
            <w:r w:rsidR="009A129A">
              <w:rPr>
                <w:rFonts w:ascii="楷体_GB2312" w:eastAsia="楷体_GB2312" w:hAnsi="宋体" w:cs="宋体" w:hint="eastAsia"/>
                <w:color w:val="333333"/>
                <w:kern w:val="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7B4802">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7B4802">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210F39" w:rsidRPr="00130D6E" w:rsidRDefault="00CD5F41" w:rsidP="007B4802">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15</w:t>
            </w:r>
          </w:p>
        </w:tc>
        <w:tc>
          <w:tcPr>
            <w:tcW w:w="900" w:type="dxa"/>
            <w:tcBorders>
              <w:top w:val="single" w:sz="4" w:space="0" w:color="auto"/>
              <w:left w:val="single" w:sz="4" w:space="0" w:color="auto"/>
              <w:bottom w:val="single" w:sz="4" w:space="0" w:color="auto"/>
              <w:right w:val="nil"/>
            </w:tcBorders>
            <w:vAlign w:val="center"/>
            <w:hideMark/>
          </w:tcPr>
          <w:p w:rsidR="00210F39" w:rsidRPr="00253D8B" w:rsidRDefault="00210F39" w:rsidP="007B4802">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53D8B">
              <w:rPr>
                <w:rFonts w:ascii="楷体_GB2312" w:eastAsia="楷体_GB2312" w:hAnsi="宋体" w:cs="宋体" w:hint="eastAsia"/>
                <w:color w:val="333333"/>
                <w:kern w:val="0"/>
                <w:sz w:val="24"/>
                <w:szCs w:val="24"/>
              </w:rPr>
              <w:t>否</w:t>
            </w:r>
          </w:p>
        </w:tc>
      </w:tr>
      <w:tr w:rsidR="00210F39" w:rsidRPr="000241B9" w:rsidTr="00A846C4">
        <w:trPr>
          <w:tblCellSpacing w:w="0" w:type="dxa"/>
          <w:jc w:val="center"/>
        </w:trPr>
        <w:tc>
          <w:tcPr>
            <w:tcW w:w="1416"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003"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851"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210F39" w:rsidRPr="00A846C4" w:rsidRDefault="00210F39"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3D0B8A">
            <w:pPr>
              <w:widowControl/>
              <w:spacing w:before="100" w:beforeAutospacing="1" w:after="100" w:afterAutospacing="1" w:line="450" w:lineRule="atLeast"/>
              <w:rPr>
                <w:rFonts w:ascii="楷体_GB2312" w:eastAsia="楷体_GB2312" w:hAnsi="宋体" w:cs="宋体"/>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210F39" w:rsidRPr="00253D8B"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210F39" w:rsidRPr="00130D6E" w:rsidRDefault="00210F39"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tcBorders>
              <w:top w:val="single" w:sz="4" w:space="0" w:color="auto"/>
              <w:left w:val="single" w:sz="4" w:space="0" w:color="auto"/>
              <w:bottom w:val="single" w:sz="4" w:space="0" w:color="auto"/>
              <w:right w:val="nil"/>
            </w:tcBorders>
            <w:vAlign w:val="center"/>
            <w:hideMark/>
          </w:tcPr>
          <w:p w:rsidR="00210F39" w:rsidRPr="00253D8B"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r w:rsidR="00210F39" w:rsidRPr="000241B9" w:rsidTr="00A846C4">
        <w:trPr>
          <w:tblCellSpacing w:w="0" w:type="dxa"/>
          <w:jc w:val="center"/>
        </w:trPr>
        <w:tc>
          <w:tcPr>
            <w:tcW w:w="1416"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003"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851" w:type="dxa"/>
            <w:vMerge/>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210F39" w:rsidRPr="00A846C4" w:rsidRDefault="00210F39"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057"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3D0B8A">
            <w:pPr>
              <w:widowControl/>
              <w:spacing w:before="100" w:beforeAutospacing="1" w:after="100" w:afterAutospacing="1" w:line="450" w:lineRule="atLeast"/>
              <w:ind w:firstLine="480"/>
              <w:rPr>
                <w:rFonts w:ascii="楷体_GB2312" w:eastAsia="楷体_GB2312" w:hAnsi="宋体" w:cs="宋体"/>
                <w:color w:val="333333"/>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210F39" w:rsidRPr="00130D6E" w:rsidRDefault="00210F39"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tcBorders>
              <w:top w:val="single" w:sz="4" w:space="0" w:color="auto"/>
              <w:left w:val="single" w:sz="4" w:space="0" w:color="auto"/>
              <w:bottom w:val="single" w:sz="4" w:space="0" w:color="auto"/>
              <w:right w:val="nil"/>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r w:rsidR="00210F39" w:rsidRPr="000241B9" w:rsidTr="00A846C4">
        <w:trPr>
          <w:trHeight w:val="434"/>
          <w:tblCellSpacing w:w="0" w:type="dxa"/>
          <w:jc w:val="center"/>
        </w:trPr>
        <w:tc>
          <w:tcPr>
            <w:tcW w:w="1416"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003"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851"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754CA0"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PH值</w:t>
            </w:r>
          </w:p>
        </w:tc>
        <w:tc>
          <w:tcPr>
            <w:tcW w:w="981" w:type="dxa"/>
            <w:tcBorders>
              <w:top w:val="single" w:sz="4" w:space="0" w:color="auto"/>
              <w:left w:val="single" w:sz="4" w:space="0" w:color="auto"/>
              <w:bottom w:val="single" w:sz="4" w:space="0" w:color="auto"/>
              <w:right w:val="single" w:sz="4" w:space="0" w:color="auto"/>
            </w:tcBorders>
            <w:vAlign w:val="center"/>
            <w:hideMark/>
          </w:tcPr>
          <w:p w:rsidR="00210F39" w:rsidRPr="00A846C4" w:rsidRDefault="009A129A" w:rsidP="00222F5D">
            <w:pPr>
              <w:widowControl/>
              <w:spacing w:before="100" w:beforeAutospacing="1" w:after="100" w:afterAutospacing="1" w:line="450" w:lineRule="atLeast"/>
              <w:ind w:firstLine="480"/>
              <w:jc w:val="center"/>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6.9</w:t>
            </w:r>
          </w:p>
        </w:tc>
        <w:tc>
          <w:tcPr>
            <w:tcW w:w="1495"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554D8B"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color w:val="333333"/>
                <w:kern w:val="0"/>
                <w:sz w:val="24"/>
                <w:szCs w:val="24"/>
              </w:rPr>
              <w:t>P</w:t>
            </w:r>
            <w:r>
              <w:rPr>
                <w:rFonts w:ascii="楷体_GB2312" w:eastAsia="楷体_GB2312" w:hAnsi="宋体" w:cs="宋体" w:hint="eastAsia"/>
                <w:color w:val="333333"/>
                <w:kern w:val="0"/>
                <w:sz w:val="24"/>
                <w:szCs w:val="24"/>
              </w:rPr>
              <w:t>h计法</w:t>
            </w:r>
          </w:p>
        </w:tc>
        <w:tc>
          <w:tcPr>
            <w:tcW w:w="1057"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3D0B8A" w:rsidP="009A129A">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20.</w:t>
            </w:r>
            <w:r w:rsidR="009A129A">
              <w:rPr>
                <w:rFonts w:ascii="楷体_GB2312" w:eastAsia="楷体_GB2312" w:hAnsi="宋体" w:cs="宋体" w:hint="eastAsia"/>
                <w:color w:val="333333"/>
                <w:kern w:val="0"/>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210F39" w:rsidRPr="00130D6E" w:rsidRDefault="00754CA0"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sidRPr="00130D6E">
              <w:rPr>
                <w:rFonts w:ascii="楷体_GB2312" w:eastAsia="楷体_GB2312" w:hAnsi="宋体" w:cs="宋体" w:hint="eastAsia"/>
                <w:color w:val="FF0000"/>
                <w:kern w:val="0"/>
                <w:sz w:val="24"/>
                <w:szCs w:val="24"/>
              </w:rPr>
              <w:t>6-9</w:t>
            </w:r>
          </w:p>
        </w:tc>
        <w:tc>
          <w:tcPr>
            <w:tcW w:w="900" w:type="dxa"/>
            <w:tcBorders>
              <w:top w:val="single" w:sz="4" w:space="0" w:color="auto"/>
              <w:left w:val="single" w:sz="4" w:space="0" w:color="auto"/>
              <w:bottom w:val="single" w:sz="4" w:space="0" w:color="auto"/>
              <w:right w:val="nil"/>
            </w:tcBorders>
            <w:vAlign w:val="center"/>
            <w:hideMark/>
          </w:tcPr>
          <w:p w:rsidR="00210F39" w:rsidRPr="00213D4A" w:rsidRDefault="0082077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r>
      <w:tr w:rsidR="00210F39" w:rsidRPr="000241B9" w:rsidTr="00A846C4">
        <w:trPr>
          <w:trHeight w:val="434"/>
          <w:tblCellSpacing w:w="0" w:type="dxa"/>
          <w:jc w:val="center"/>
        </w:trPr>
        <w:tc>
          <w:tcPr>
            <w:tcW w:w="1416"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003"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851" w:type="dxa"/>
            <w:vAlign w:val="center"/>
            <w:hideMark/>
          </w:tcPr>
          <w:p w:rsidR="00210F39" w:rsidRPr="00213D4A" w:rsidRDefault="00210F39" w:rsidP="00222F5D">
            <w:pPr>
              <w:widowControl/>
              <w:jc w:val="center"/>
              <w:rPr>
                <w:rFonts w:ascii="楷体_GB2312" w:eastAsia="楷体_GB2312" w:hAnsi="宋体" w:cs="宋体"/>
                <w:color w:val="333333"/>
                <w:kern w:val="0"/>
                <w:sz w:val="24"/>
                <w:szCs w:val="24"/>
              </w:rPr>
            </w:pPr>
          </w:p>
        </w:tc>
        <w:tc>
          <w:tcPr>
            <w:tcW w:w="1701" w:type="dxa"/>
            <w:vAlign w:val="center"/>
            <w:hideMark/>
          </w:tcPr>
          <w:p w:rsidR="00210F39" w:rsidRPr="00213D4A" w:rsidRDefault="00820779" w:rsidP="00820779">
            <w:pPr>
              <w:widowControl/>
              <w:spacing w:before="100" w:beforeAutospacing="1" w:after="100" w:afterAutospacing="1" w:line="450" w:lineRule="atLeast"/>
              <w:ind w:firstLineChars="50" w:firstLine="120"/>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粪大肠菌群</w:t>
            </w:r>
          </w:p>
        </w:tc>
        <w:tc>
          <w:tcPr>
            <w:tcW w:w="981" w:type="dxa"/>
            <w:vAlign w:val="center"/>
            <w:hideMark/>
          </w:tcPr>
          <w:p w:rsidR="00210F39" w:rsidRPr="00A846C4" w:rsidRDefault="00E116C4" w:rsidP="00B02623">
            <w:pPr>
              <w:widowControl/>
              <w:spacing w:before="100" w:beforeAutospacing="1" w:after="100" w:afterAutospacing="1" w:line="450" w:lineRule="atLeast"/>
              <w:ind w:firstLineChars="100" w:firstLine="240"/>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 xml:space="preserve">    </w:t>
            </w:r>
            <w:r w:rsidR="00A846C4" w:rsidRPr="00A846C4">
              <w:rPr>
                <w:rFonts w:ascii="楷体_GB2312" w:eastAsia="楷体_GB2312" w:hAnsi="宋体" w:cs="宋体" w:hint="eastAsia"/>
                <w:color w:val="31849B" w:themeColor="accent5" w:themeShade="BF"/>
                <w:kern w:val="0"/>
                <w:sz w:val="24"/>
                <w:szCs w:val="24"/>
              </w:rPr>
              <w:t>20</w:t>
            </w:r>
            <w:r w:rsidRPr="00A846C4">
              <w:rPr>
                <w:rFonts w:ascii="楷体_GB2312" w:eastAsia="楷体_GB2312" w:hAnsi="宋体" w:cs="宋体" w:hint="eastAsia"/>
                <w:color w:val="31849B" w:themeColor="accent5" w:themeShade="BF"/>
                <w:kern w:val="0"/>
                <w:sz w:val="24"/>
                <w:szCs w:val="24"/>
              </w:rPr>
              <w:t xml:space="preserve"> </w:t>
            </w:r>
          </w:p>
        </w:tc>
        <w:tc>
          <w:tcPr>
            <w:tcW w:w="1495" w:type="dxa"/>
            <w:vAlign w:val="center"/>
            <w:hideMark/>
          </w:tcPr>
          <w:p w:rsidR="00210F39" w:rsidRPr="00213D4A" w:rsidRDefault="00554D8B"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滤膜法</w:t>
            </w:r>
          </w:p>
        </w:tc>
        <w:tc>
          <w:tcPr>
            <w:tcW w:w="1057" w:type="dxa"/>
            <w:vAlign w:val="center"/>
            <w:hideMark/>
          </w:tcPr>
          <w:p w:rsidR="00210F39" w:rsidRPr="00213D4A" w:rsidRDefault="003D0B8A" w:rsidP="009A129A">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20.</w:t>
            </w:r>
            <w:r w:rsidR="009A129A">
              <w:rPr>
                <w:rFonts w:ascii="楷体_GB2312" w:eastAsia="楷体_GB2312" w:hAnsi="宋体" w:cs="宋体" w:hint="eastAsia"/>
                <w:color w:val="333333"/>
                <w:kern w:val="0"/>
                <w:sz w:val="24"/>
                <w:szCs w:val="24"/>
              </w:rPr>
              <w:t>1.6</w:t>
            </w:r>
          </w:p>
        </w:tc>
        <w:tc>
          <w:tcPr>
            <w:tcW w:w="1276" w:type="dxa"/>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hideMark/>
          </w:tcPr>
          <w:p w:rsidR="00210F39" w:rsidRPr="00213D4A" w:rsidRDefault="00210F3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hideMark/>
          </w:tcPr>
          <w:p w:rsidR="00210F39"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100</w:t>
            </w:r>
          </w:p>
        </w:tc>
        <w:tc>
          <w:tcPr>
            <w:tcW w:w="900" w:type="dxa"/>
            <w:vAlign w:val="center"/>
            <w:hideMark/>
          </w:tcPr>
          <w:p w:rsidR="00210F39" w:rsidRPr="00213D4A" w:rsidRDefault="00820779"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r>
      <w:tr w:rsidR="00CD5F41" w:rsidRPr="000241B9" w:rsidTr="00A846C4">
        <w:trPr>
          <w:trHeight w:val="434"/>
          <w:tblCellSpacing w:w="0" w:type="dxa"/>
          <w:jc w:val="center"/>
        </w:trPr>
        <w:tc>
          <w:tcPr>
            <w:tcW w:w="1416"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003"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851"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701" w:type="dxa"/>
            <w:vAlign w:val="center"/>
            <w:hideMark/>
          </w:tcPr>
          <w:p w:rsidR="00CD5F41" w:rsidRPr="00213D4A" w:rsidRDefault="00CD5F41" w:rsidP="00A846C4">
            <w:pPr>
              <w:widowControl/>
              <w:spacing w:before="100" w:beforeAutospacing="1" w:after="100" w:afterAutospacing="1" w:line="450" w:lineRule="atLeast"/>
              <w:ind w:firstLineChars="50" w:firstLine="120"/>
              <w:jc w:val="center"/>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色度</w:t>
            </w:r>
          </w:p>
        </w:tc>
        <w:tc>
          <w:tcPr>
            <w:tcW w:w="981" w:type="dxa"/>
            <w:vAlign w:val="center"/>
            <w:hideMark/>
          </w:tcPr>
          <w:p w:rsidR="00CD5F41" w:rsidRPr="00A846C4" w:rsidRDefault="00CD5F41" w:rsidP="00A846C4">
            <w:pPr>
              <w:widowControl/>
              <w:spacing w:before="100" w:beforeAutospacing="1" w:after="100" w:afterAutospacing="1" w:line="450" w:lineRule="atLeast"/>
              <w:ind w:firstLineChars="100" w:firstLine="240"/>
              <w:jc w:val="right"/>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2</w:t>
            </w:r>
          </w:p>
        </w:tc>
        <w:tc>
          <w:tcPr>
            <w:tcW w:w="1495" w:type="dxa"/>
            <w:vAlign w:val="center"/>
            <w:hideMark/>
          </w:tcPr>
          <w:p w:rsidR="00CD5F41" w:rsidRDefault="00CD5F41"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稀释倍数法</w:t>
            </w:r>
          </w:p>
        </w:tc>
        <w:tc>
          <w:tcPr>
            <w:tcW w:w="1057" w:type="dxa"/>
            <w:vAlign w:val="center"/>
            <w:hideMark/>
          </w:tcPr>
          <w:p w:rsidR="00CD5F41" w:rsidRPr="00253D8B" w:rsidRDefault="00CD5F41" w:rsidP="007574A3">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2020.1.6</w:t>
            </w:r>
          </w:p>
        </w:tc>
        <w:tc>
          <w:tcPr>
            <w:tcW w:w="127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hideMark/>
          </w:tcPr>
          <w:p w:rsidR="00CD5F41"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30</w:t>
            </w:r>
          </w:p>
        </w:tc>
        <w:tc>
          <w:tcPr>
            <w:tcW w:w="900" w:type="dxa"/>
            <w:vAlign w:val="center"/>
            <w:hideMark/>
          </w:tcPr>
          <w:p w:rsidR="00CD5F41" w:rsidRPr="00213D4A" w:rsidRDefault="00CD5F41" w:rsidP="007574A3">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r>
      <w:tr w:rsidR="00CD5F41" w:rsidRPr="000241B9" w:rsidTr="00A846C4">
        <w:trPr>
          <w:trHeight w:val="434"/>
          <w:tblCellSpacing w:w="0" w:type="dxa"/>
          <w:jc w:val="center"/>
        </w:trPr>
        <w:tc>
          <w:tcPr>
            <w:tcW w:w="1416"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003"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851"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701" w:type="dxa"/>
            <w:vAlign w:val="center"/>
            <w:hideMark/>
          </w:tcPr>
          <w:p w:rsidR="00CD5F41" w:rsidRPr="00213D4A" w:rsidRDefault="00CD5F41" w:rsidP="00820779">
            <w:pPr>
              <w:widowControl/>
              <w:spacing w:before="100" w:beforeAutospacing="1" w:after="100" w:afterAutospacing="1" w:line="450" w:lineRule="atLeast"/>
              <w:ind w:firstLineChars="50" w:firstLine="12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总氯（总余氯）</w:t>
            </w:r>
          </w:p>
        </w:tc>
        <w:tc>
          <w:tcPr>
            <w:tcW w:w="981" w:type="dxa"/>
            <w:vAlign w:val="center"/>
            <w:hideMark/>
          </w:tcPr>
          <w:p w:rsidR="00CD5F41" w:rsidRPr="00A846C4" w:rsidRDefault="00CD5F41" w:rsidP="00A846C4">
            <w:pPr>
              <w:widowControl/>
              <w:spacing w:before="100" w:beforeAutospacing="1" w:after="100" w:afterAutospacing="1" w:line="450" w:lineRule="atLeast"/>
              <w:ind w:firstLineChars="100" w:firstLine="240"/>
              <w:jc w:val="right"/>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7.12</w:t>
            </w:r>
          </w:p>
        </w:tc>
        <w:tc>
          <w:tcPr>
            <w:tcW w:w="1495" w:type="dxa"/>
            <w:vAlign w:val="center"/>
            <w:hideMark/>
          </w:tcPr>
          <w:p w:rsidR="00CD5F41" w:rsidRDefault="00CD5F41"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光度法</w:t>
            </w:r>
          </w:p>
        </w:tc>
        <w:tc>
          <w:tcPr>
            <w:tcW w:w="1057" w:type="dxa"/>
            <w:vAlign w:val="center"/>
            <w:hideMark/>
          </w:tcPr>
          <w:p w:rsidR="00CD5F41" w:rsidRPr="00213D4A" w:rsidRDefault="00CD5F41" w:rsidP="006B1DBD">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2020.1.6</w:t>
            </w:r>
          </w:p>
        </w:tc>
        <w:tc>
          <w:tcPr>
            <w:tcW w:w="127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hideMark/>
          </w:tcPr>
          <w:p w:rsidR="00CD5F41"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10</w:t>
            </w:r>
          </w:p>
        </w:tc>
        <w:tc>
          <w:tcPr>
            <w:tcW w:w="900" w:type="dxa"/>
            <w:vAlign w:val="center"/>
            <w:hideMark/>
          </w:tcPr>
          <w:p w:rsidR="00CD5F41" w:rsidRPr="00213D4A" w:rsidRDefault="00CD5F41" w:rsidP="007574A3">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r>
      <w:tr w:rsidR="00CD5F41" w:rsidRPr="000241B9" w:rsidTr="00A846C4">
        <w:trPr>
          <w:trHeight w:val="434"/>
          <w:tblCellSpacing w:w="0" w:type="dxa"/>
          <w:jc w:val="center"/>
        </w:trPr>
        <w:tc>
          <w:tcPr>
            <w:tcW w:w="1416"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003"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851" w:type="dxa"/>
            <w:vAlign w:val="center"/>
            <w:hideMark/>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701" w:type="dxa"/>
            <w:vAlign w:val="center"/>
            <w:hideMark/>
          </w:tcPr>
          <w:p w:rsidR="00CD5F41" w:rsidRPr="00213D4A" w:rsidRDefault="00CD5F41" w:rsidP="00820779">
            <w:pPr>
              <w:widowControl/>
              <w:spacing w:before="100" w:beforeAutospacing="1" w:after="100" w:afterAutospacing="1" w:line="450" w:lineRule="atLeast"/>
              <w:ind w:firstLineChars="50" w:firstLine="12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生化需氧量</w:t>
            </w:r>
          </w:p>
        </w:tc>
        <w:tc>
          <w:tcPr>
            <w:tcW w:w="981" w:type="dxa"/>
            <w:vAlign w:val="center"/>
            <w:hideMark/>
          </w:tcPr>
          <w:p w:rsidR="00CD5F41" w:rsidRPr="00A846C4" w:rsidRDefault="00CD5F41" w:rsidP="00A846C4">
            <w:pPr>
              <w:widowControl/>
              <w:spacing w:before="100" w:beforeAutospacing="1" w:after="100" w:afterAutospacing="1" w:line="450" w:lineRule="atLeast"/>
              <w:ind w:firstLineChars="100" w:firstLine="240"/>
              <w:jc w:val="right"/>
              <w:rPr>
                <w:rFonts w:ascii="楷体_GB2312" w:eastAsia="楷体_GB2312" w:hAnsi="宋体" w:cs="宋体"/>
                <w:color w:val="31849B" w:themeColor="accent5" w:themeShade="BF"/>
                <w:kern w:val="0"/>
                <w:sz w:val="24"/>
                <w:szCs w:val="24"/>
              </w:rPr>
            </w:pPr>
            <w:r w:rsidRPr="00A846C4">
              <w:rPr>
                <w:rFonts w:ascii="楷体_GB2312" w:eastAsia="楷体_GB2312" w:hAnsi="宋体" w:cs="宋体" w:hint="eastAsia"/>
                <w:color w:val="31849B" w:themeColor="accent5" w:themeShade="BF"/>
                <w:kern w:val="0"/>
                <w:sz w:val="24"/>
                <w:szCs w:val="24"/>
              </w:rPr>
              <w:t>14.1</w:t>
            </w:r>
          </w:p>
        </w:tc>
        <w:tc>
          <w:tcPr>
            <w:tcW w:w="1495" w:type="dxa"/>
            <w:vAlign w:val="center"/>
            <w:hideMark/>
          </w:tcPr>
          <w:p w:rsidR="00CD5F41" w:rsidRDefault="00CD5F41"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接种法</w:t>
            </w:r>
          </w:p>
        </w:tc>
        <w:tc>
          <w:tcPr>
            <w:tcW w:w="1057" w:type="dxa"/>
            <w:vAlign w:val="center"/>
            <w:hideMark/>
          </w:tcPr>
          <w:p w:rsidR="00CD5F41" w:rsidRPr="00213D4A" w:rsidRDefault="00CD5F41" w:rsidP="006B1DBD">
            <w:pPr>
              <w:widowControl/>
              <w:spacing w:before="100" w:beforeAutospacing="1" w:after="100" w:afterAutospacing="1" w:line="450" w:lineRule="atLeast"/>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2020.1.6</w:t>
            </w:r>
          </w:p>
        </w:tc>
        <w:tc>
          <w:tcPr>
            <w:tcW w:w="127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hideMark/>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hideMark/>
          </w:tcPr>
          <w:p w:rsidR="00CD5F41"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r>
              <w:rPr>
                <w:rFonts w:ascii="楷体_GB2312" w:eastAsia="楷体_GB2312" w:hAnsi="宋体" w:cs="宋体" w:hint="eastAsia"/>
                <w:color w:val="FF0000"/>
                <w:kern w:val="0"/>
                <w:sz w:val="24"/>
                <w:szCs w:val="24"/>
              </w:rPr>
              <w:t>20</w:t>
            </w:r>
          </w:p>
        </w:tc>
        <w:tc>
          <w:tcPr>
            <w:tcW w:w="900" w:type="dxa"/>
            <w:vAlign w:val="center"/>
            <w:hideMark/>
          </w:tcPr>
          <w:p w:rsidR="00CD5F41" w:rsidRPr="00213D4A" w:rsidRDefault="00CD5F41" w:rsidP="007574A3">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r>
      <w:tr w:rsidR="00CD5F41" w:rsidRPr="000241B9" w:rsidTr="00A846C4">
        <w:trPr>
          <w:trHeight w:val="434"/>
          <w:tblCellSpacing w:w="0" w:type="dxa"/>
          <w:jc w:val="center"/>
        </w:trPr>
        <w:tc>
          <w:tcPr>
            <w:tcW w:w="1416"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003"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851"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701" w:type="dxa"/>
            <w:vAlign w:val="center"/>
          </w:tcPr>
          <w:p w:rsidR="00CD5F41" w:rsidRDefault="00CD5F41" w:rsidP="00820779">
            <w:pPr>
              <w:widowControl/>
              <w:spacing w:before="100" w:beforeAutospacing="1" w:after="100" w:afterAutospacing="1" w:line="450" w:lineRule="atLeast"/>
              <w:ind w:firstLineChars="50" w:firstLine="120"/>
              <w:rPr>
                <w:rFonts w:ascii="楷体_GB2312" w:eastAsia="楷体_GB2312" w:hAnsi="宋体" w:cs="宋体"/>
                <w:color w:val="333333"/>
                <w:kern w:val="0"/>
                <w:sz w:val="24"/>
                <w:szCs w:val="24"/>
              </w:rPr>
            </w:pPr>
          </w:p>
        </w:tc>
        <w:tc>
          <w:tcPr>
            <w:tcW w:w="981" w:type="dxa"/>
            <w:vAlign w:val="center"/>
          </w:tcPr>
          <w:p w:rsidR="00CD5F41" w:rsidRPr="00A846C4" w:rsidRDefault="00CD5F41" w:rsidP="00A846C4">
            <w:pPr>
              <w:widowControl/>
              <w:spacing w:before="100" w:beforeAutospacing="1" w:after="100" w:afterAutospacing="1" w:line="450" w:lineRule="atLeast"/>
              <w:ind w:firstLineChars="100" w:firstLine="240"/>
              <w:jc w:val="right"/>
              <w:rPr>
                <w:rFonts w:ascii="楷体_GB2312" w:eastAsia="楷体_GB2312" w:hAnsi="宋体" w:cs="宋体"/>
                <w:color w:val="31849B" w:themeColor="accent5" w:themeShade="BF"/>
                <w:kern w:val="0"/>
                <w:sz w:val="24"/>
                <w:szCs w:val="24"/>
              </w:rPr>
            </w:pPr>
          </w:p>
        </w:tc>
        <w:tc>
          <w:tcPr>
            <w:tcW w:w="1495" w:type="dxa"/>
            <w:vAlign w:val="center"/>
          </w:tcPr>
          <w:p w:rsidR="00CD5F41" w:rsidRDefault="00CD5F41"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p>
        </w:tc>
        <w:tc>
          <w:tcPr>
            <w:tcW w:w="1057" w:type="dxa"/>
            <w:vAlign w:val="center"/>
          </w:tcPr>
          <w:p w:rsidR="00CD5F41" w:rsidRPr="00213D4A" w:rsidRDefault="00CD5F41" w:rsidP="007574A3">
            <w:pPr>
              <w:widowControl/>
              <w:spacing w:before="100" w:beforeAutospacing="1" w:after="100" w:afterAutospacing="1" w:line="450" w:lineRule="atLeast"/>
              <w:rPr>
                <w:rFonts w:ascii="楷体_GB2312" w:eastAsia="楷体_GB2312" w:hAnsi="宋体" w:cs="宋体"/>
                <w:color w:val="333333"/>
                <w:kern w:val="0"/>
                <w:sz w:val="24"/>
                <w:szCs w:val="24"/>
              </w:rPr>
            </w:pPr>
          </w:p>
        </w:tc>
        <w:tc>
          <w:tcPr>
            <w:tcW w:w="1276" w:type="dxa"/>
            <w:vAlign w:val="center"/>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tcPr>
          <w:p w:rsidR="00CD5F41"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vAlign w:val="center"/>
          </w:tcPr>
          <w:p w:rsidR="00CD5F41" w:rsidRPr="00213D4A" w:rsidRDefault="00CD5F41" w:rsidP="007574A3">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r w:rsidR="00CD5F41" w:rsidRPr="000241B9" w:rsidTr="00A846C4">
        <w:trPr>
          <w:trHeight w:val="434"/>
          <w:tblCellSpacing w:w="0" w:type="dxa"/>
          <w:jc w:val="center"/>
        </w:trPr>
        <w:tc>
          <w:tcPr>
            <w:tcW w:w="1416"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003"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851" w:type="dxa"/>
            <w:vAlign w:val="center"/>
          </w:tcPr>
          <w:p w:rsidR="00CD5F41" w:rsidRPr="00213D4A" w:rsidRDefault="00CD5F41" w:rsidP="00222F5D">
            <w:pPr>
              <w:widowControl/>
              <w:jc w:val="center"/>
              <w:rPr>
                <w:rFonts w:ascii="楷体_GB2312" w:eastAsia="楷体_GB2312" w:hAnsi="宋体" w:cs="宋体"/>
                <w:color w:val="333333"/>
                <w:kern w:val="0"/>
                <w:sz w:val="24"/>
                <w:szCs w:val="24"/>
              </w:rPr>
            </w:pPr>
          </w:p>
        </w:tc>
        <w:tc>
          <w:tcPr>
            <w:tcW w:w="1701" w:type="dxa"/>
            <w:vAlign w:val="center"/>
          </w:tcPr>
          <w:p w:rsidR="00CD5F41" w:rsidRDefault="00CD5F41" w:rsidP="00820779">
            <w:pPr>
              <w:widowControl/>
              <w:spacing w:before="100" w:beforeAutospacing="1" w:after="100" w:afterAutospacing="1" w:line="450" w:lineRule="atLeast"/>
              <w:ind w:firstLineChars="50" w:firstLine="120"/>
              <w:rPr>
                <w:rFonts w:ascii="楷体_GB2312" w:eastAsia="楷体_GB2312" w:hAnsi="宋体" w:cs="宋体"/>
                <w:color w:val="333333"/>
                <w:kern w:val="0"/>
                <w:sz w:val="24"/>
                <w:szCs w:val="24"/>
              </w:rPr>
            </w:pPr>
          </w:p>
        </w:tc>
        <w:tc>
          <w:tcPr>
            <w:tcW w:w="981" w:type="dxa"/>
            <w:vAlign w:val="center"/>
          </w:tcPr>
          <w:p w:rsidR="00CD5F41" w:rsidRPr="00A846C4" w:rsidRDefault="00CD5F41" w:rsidP="00A846C4">
            <w:pPr>
              <w:widowControl/>
              <w:spacing w:before="100" w:beforeAutospacing="1" w:after="100" w:afterAutospacing="1" w:line="450" w:lineRule="atLeast"/>
              <w:ind w:firstLineChars="100" w:firstLine="240"/>
              <w:jc w:val="right"/>
              <w:rPr>
                <w:rFonts w:ascii="楷体_GB2312" w:eastAsia="楷体_GB2312" w:hAnsi="宋体" w:cs="宋体"/>
                <w:color w:val="31849B" w:themeColor="accent5" w:themeShade="BF"/>
                <w:kern w:val="0"/>
                <w:sz w:val="24"/>
                <w:szCs w:val="24"/>
              </w:rPr>
            </w:pPr>
          </w:p>
        </w:tc>
        <w:tc>
          <w:tcPr>
            <w:tcW w:w="1495" w:type="dxa"/>
            <w:vAlign w:val="center"/>
          </w:tcPr>
          <w:p w:rsidR="00CD5F41" w:rsidRDefault="00CD5F41" w:rsidP="00554D8B">
            <w:pPr>
              <w:widowControl/>
              <w:spacing w:before="100" w:beforeAutospacing="1" w:after="100" w:afterAutospacing="1" w:line="450" w:lineRule="atLeast"/>
              <w:ind w:firstLineChars="100" w:firstLine="240"/>
              <w:rPr>
                <w:rFonts w:ascii="楷体_GB2312" w:eastAsia="楷体_GB2312" w:hAnsi="宋体" w:cs="宋体"/>
                <w:color w:val="333333"/>
                <w:kern w:val="0"/>
                <w:sz w:val="24"/>
                <w:szCs w:val="24"/>
              </w:rPr>
            </w:pPr>
          </w:p>
        </w:tc>
        <w:tc>
          <w:tcPr>
            <w:tcW w:w="1057" w:type="dxa"/>
            <w:vAlign w:val="center"/>
          </w:tcPr>
          <w:p w:rsidR="00CD5F41" w:rsidRPr="00213D4A" w:rsidRDefault="00CD5F41" w:rsidP="007574A3">
            <w:pPr>
              <w:widowControl/>
              <w:spacing w:before="100" w:beforeAutospacing="1" w:after="100" w:afterAutospacing="1" w:line="450" w:lineRule="atLeast"/>
              <w:rPr>
                <w:rFonts w:ascii="楷体_GB2312" w:eastAsia="楷体_GB2312" w:hAnsi="宋体" w:cs="宋体"/>
                <w:color w:val="333333"/>
                <w:kern w:val="0"/>
                <w:sz w:val="24"/>
                <w:szCs w:val="24"/>
              </w:rPr>
            </w:pPr>
          </w:p>
        </w:tc>
        <w:tc>
          <w:tcPr>
            <w:tcW w:w="1276" w:type="dxa"/>
            <w:vAlign w:val="center"/>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1386" w:type="dxa"/>
            <w:vAlign w:val="center"/>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c>
          <w:tcPr>
            <w:tcW w:w="2325" w:type="dxa"/>
            <w:vAlign w:val="center"/>
          </w:tcPr>
          <w:p w:rsidR="00CD5F41" w:rsidRPr="00130D6E" w:rsidRDefault="00CD5F41" w:rsidP="00222F5D">
            <w:pPr>
              <w:widowControl/>
              <w:spacing w:before="100" w:beforeAutospacing="1" w:after="100" w:afterAutospacing="1" w:line="450" w:lineRule="atLeast"/>
              <w:ind w:firstLine="480"/>
              <w:jc w:val="center"/>
              <w:rPr>
                <w:rFonts w:ascii="楷体_GB2312" w:eastAsia="楷体_GB2312" w:hAnsi="宋体" w:cs="宋体"/>
                <w:color w:val="FF0000"/>
                <w:kern w:val="0"/>
                <w:sz w:val="24"/>
                <w:szCs w:val="24"/>
              </w:rPr>
            </w:pPr>
          </w:p>
        </w:tc>
        <w:tc>
          <w:tcPr>
            <w:tcW w:w="900" w:type="dxa"/>
            <w:vAlign w:val="center"/>
          </w:tcPr>
          <w:p w:rsidR="00CD5F41" w:rsidRPr="00213D4A" w:rsidRDefault="00CD5F41" w:rsidP="00222F5D">
            <w:pPr>
              <w:widowControl/>
              <w:spacing w:before="100" w:beforeAutospacing="1" w:after="100" w:afterAutospacing="1" w:line="450" w:lineRule="atLeast"/>
              <w:ind w:firstLine="480"/>
              <w:jc w:val="center"/>
              <w:rPr>
                <w:rFonts w:ascii="楷体_GB2312" w:eastAsia="楷体_GB2312" w:hAnsi="宋体" w:cs="宋体"/>
                <w:color w:val="333333"/>
                <w:kern w:val="0"/>
                <w:sz w:val="24"/>
                <w:szCs w:val="24"/>
              </w:rPr>
            </w:pPr>
          </w:p>
        </w:tc>
      </w:tr>
    </w:tbl>
    <w:p w:rsidR="000537D9" w:rsidRDefault="000537D9" w:rsidP="00222F5D">
      <w:pPr>
        <w:widowControl/>
        <w:shd w:val="clear" w:color="auto" w:fill="FFFDED"/>
        <w:jc w:val="left"/>
        <w:rPr>
          <w:rFonts w:ascii="宋体" w:eastAsia="宋体" w:hAnsi="宋体" w:cs="宋体"/>
          <w:kern w:val="0"/>
          <w:sz w:val="18"/>
          <w:szCs w:val="18"/>
        </w:rPr>
      </w:pPr>
      <w:r w:rsidRPr="000537D9">
        <w:rPr>
          <w:rFonts w:ascii="宋体" w:eastAsia="宋体" w:hAnsi="宋体" w:cs="宋体" w:hint="eastAsia"/>
          <w:kern w:val="0"/>
          <w:sz w:val="18"/>
          <w:szCs w:val="18"/>
        </w:rPr>
        <w:t> </w:t>
      </w:r>
    </w:p>
    <w:p w:rsidR="00A82282" w:rsidRDefault="00A82282" w:rsidP="00222F5D">
      <w:pPr>
        <w:widowControl/>
        <w:shd w:val="clear" w:color="auto" w:fill="FFFDED"/>
        <w:jc w:val="left"/>
        <w:rPr>
          <w:rFonts w:ascii="宋体" w:eastAsia="宋体" w:hAnsi="宋体" w:cs="宋体"/>
          <w:kern w:val="0"/>
          <w:sz w:val="18"/>
          <w:szCs w:val="18"/>
        </w:rPr>
      </w:pPr>
    </w:p>
    <w:p w:rsidR="001B78A0" w:rsidRDefault="001B78A0" w:rsidP="00222F5D">
      <w:pPr>
        <w:widowControl/>
        <w:shd w:val="clear" w:color="auto" w:fill="FFFDED"/>
        <w:jc w:val="left"/>
        <w:rPr>
          <w:rFonts w:ascii="宋体" w:eastAsia="宋体" w:hAnsi="宋体" w:cs="宋体"/>
          <w:kern w:val="0"/>
          <w:sz w:val="18"/>
          <w:szCs w:val="18"/>
        </w:rPr>
      </w:pPr>
    </w:p>
    <w:p w:rsidR="001B78A0" w:rsidRDefault="001B78A0" w:rsidP="00222F5D">
      <w:pPr>
        <w:widowControl/>
        <w:shd w:val="clear" w:color="auto" w:fill="FFFDED"/>
        <w:jc w:val="left"/>
        <w:rPr>
          <w:rFonts w:ascii="宋体" w:eastAsia="宋体" w:hAnsi="宋体" w:cs="宋体"/>
          <w:kern w:val="0"/>
          <w:sz w:val="18"/>
          <w:szCs w:val="18"/>
        </w:rPr>
      </w:pPr>
    </w:p>
    <w:p w:rsidR="001B78A0" w:rsidRPr="00222F5D" w:rsidRDefault="001B78A0" w:rsidP="00222F5D">
      <w:pPr>
        <w:widowControl/>
        <w:shd w:val="clear" w:color="auto" w:fill="FFFDED"/>
        <w:jc w:val="left"/>
        <w:rPr>
          <w:rFonts w:ascii="宋体" w:eastAsia="宋体" w:hAnsi="宋体" w:cs="宋体"/>
          <w:kern w:val="0"/>
          <w:sz w:val="18"/>
          <w:szCs w:val="18"/>
        </w:rPr>
      </w:pPr>
    </w:p>
    <w:tbl>
      <w:tblPr>
        <w:tblW w:w="0" w:type="auto"/>
        <w:jc w:val="center"/>
        <w:tblCellSpacing w:w="0"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83"/>
        <w:gridCol w:w="1305"/>
        <w:gridCol w:w="990"/>
        <w:gridCol w:w="1560"/>
        <w:gridCol w:w="1140"/>
        <w:gridCol w:w="980"/>
        <w:gridCol w:w="855"/>
        <w:gridCol w:w="1140"/>
        <w:gridCol w:w="1275"/>
        <w:gridCol w:w="2460"/>
        <w:gridCol w:w="900"/>
      </w:tblGrid>
      <w:tr w:rsidR="000537D9" w:rsidRPr="000537D9" w:rsidTr="00A57328">
        <w:trPr>
          <w:tblCellSpacing w:w="0" w:type="dxa"/>
          <w:jc w:val="center"/>
        </w:trPr>
        <w:tc>
          <w:tcPr>
            <w:tcW w:w="14388" w:type="dxa"/>
            <w:gridSpan w:val="11"/>
            <w:vAlign w:val="center"/>
            <w:hideMark/>
          </w:tcPr>
          <w:p w:rsidR="000537D9" w:rsidRPr="00222F5D" w:rsidRDefault="000537D9" w:rsidP="00222F5D">
            <w:pPr>
              <w:pStyle w:val="a7"/>
              <w:jc w:val="center"/>
              <w:rPr>
                <w:b/>
                <w:kern w:val="0"/>
                <w:sz w:val="28"/>
                <w:szCs w:val="28"/>
              </w:rPr>
            </w:pPr>
            <w:r w:rsidRPr="00222F5D">
              <w:rPr>
                <w:rFonts w:hint="eastAsia"/>
                <w:b/>
                <w:kern w:val="0"/>
                <w:sz w:val="28"/>
                <w:szCs w:val="28"/>
              </w:rPr>
              <w:t>大气污染物</w:t>
            </w:r>
          </w:p>
        </w:tc>
      </w:tr>
      <w:tr w:rsidR="000537D9" w:rsidRPr="000537D9" w:rsidTr="00A57328">
        <w:trPr>
          <w:tblCellSpacing w:w="0" w:type="dxa"/>
          <w:jc w:val="center"/>
        </w:trPr>
        <w:tc>
          <w:tcPr>
            <w:tcW w:w="7758" w:type="dxa"/>
            <w:gridSpan w:val="6"/>
            <w:vAlign w:val="center"/>
            <w:hideMark/>
          </w:tcPr>
          <w:p w:rsidR="000537D9" w:rsidRPr="00222F5D" w:rsidRDefault="000537D9" w:rsidP="00222F5D">
            <w:pPr>
              <w:pStyle w:val="a7"/>
              <w:jc w:val="center"/>
              <w:rPr>
                <w:kern w:val="0"/>
                <w:sz w:val="28"/>
                <w:szCs w:val="28"/>
              </w:rPr>
            </w:pPr>
            <w:r w:rsidRPr="00222F5D">
              <w:rPr>
                <w:rFonts w:hint="eastAsia"/>
                <w:kern w:val="0"/>
                <w:sz w:val="28"/>
                <w:szCs w:val="28"/>
              </w:rPr>
              <w:t>排放口数量</w:t>
            </w:r>
          </w:p>
        </w:tc>
        <w:tc>
          <w:tcPr>
            <w:tcW w:w="6630" w:type="dxa"/>
            <w:gridSpan w:val="5"/>
            <w:vAlign w:val="center"/>
            <w:hideMark/>
          </w:tcPr>
          <w:p w:rsidR="000537D9" w:rsidRPr="00222F5D" w:rsidRDefault="00222F5D" w:rsidP="00222F5D">
            <w:pPr>
              <w:pStyle w:val="a7"/>
              <w:jc w:val="center"/>
              <w:rPr>
                <w:kern w:val="0"/>
                <w:sz w:val="28"/>
                <w:szCs w:val="28"/>
              </w:rPr>
            </w:pPr>
            <w:r>
              <w:rPr>
                <w:rFonts w:hint="eastAsia"/>
                <w:kern w:val="0"/>
                <w:sz w:val="28"/>
                <w:szCs w:val="28"/>
              </w:rPr>
              <w:t>1</w:t>
            </w:r>
            <w:r>
              <w:rPr>
                <w:rFonts w:hint="eastAsia"/>
                <w:kern w:val="0"/>
                <w:sz w:val="28"/>
                <w:szCs w:val="28"/>
              </w:rPr>
              <w:t>个</w:t>
            </w:r>
          </w:p>
        </w:tc>
      </w:tr>
      <w:tr w:rsidR="000537D9" w:rsidRPr="000537D9" w:rsidTr="00A57328">
        <w:trPr>
          <w:tblCellSpacing w:w="0" w:type="dxa"/>
          <w:jc w:val="center"/>
        </w:trPr>
        <w:tc>
          <w:tcPr>
            <w:tcW w:w="1783" w:type="dxa"/>
            <w:vAlign w:val="center"/>
            <w:hideMark/>
          </w:tcPr>
          <w:p w:rsidR="000537D9" w:rsidRPr="00222F5D" w:rsidRDefault="000537D9" w:rsidP="00222F5D">
            <w:pPr>
              <w:pStyle w:val="a7"/>
              <w:jc w:val="center"/>
              <w:rPr>
                <w:kern w:val="0"/>
              </w:rPr>
            </w:pPr>
            <w:r w:rsidRPr="00222F5D">
              <w:rPr>
                <w:rFonts w:hint="eastAsia"/>
                <w:kern w:val="0"/>
              </w:rPr>
              <w:t>排放口编号或名称</w:t>
            </w:r>
          </w:p>
        </w:tc>
        <w:tc>
          <w:tcPr>
            <w:tcW w:w="1305" w:type="dxa"/>
            <w:vAlign w:val="center"/>
            <w:hideMark/>
          </w:tcPr>
          <w:p w:rsidR="000537D9" w:rsidRPr="00222F5D" w:rsidRDefault="000537D9" w:rsidP="00222F5D">
            <w:pPr>
              <w:pStyle w:val="a7"/>
              <w:jc w:val="center"/>
              <w:rPr>
                <w:kern w:val="0"/>
              </w:rPr>
            </w:pPr>
            <w:r w:rsidRPr="00222F5D">
              <w:rPr>
                <w:rFonts w:hint="eastAsia"/>
                <w:kern w:val="0"/>
              </w:rPr>
              <w:t>排放口位置</w:t>
            </w:r>
          </w:p>
        </w:tc>
        <w:tc>
          <w:tcPr>
            <w:tcW w:w="990" w:type="dxa"/>
            <w:vAlign w:val="center"/>
            <w:hideMark/>
          </w:tcPr>
          <w:p w:rsidR="000537D9" w:rsidRPr="00222F5D" w:rsidRDefault="000537D9" w:rsidP="00222F5D">
            <w:pPr>
              <w:pStyle w:val="a7"/>
              <w:jc w:val="center"/>
              <w:rPr>
                <w:kern w:val="0"/>
              </w:rPr>
            </w:pPr>
            <w:r w:rsidRPr="00222F5D">
              <w:rPr>
                <w:rFonts w:hint="eastAsia"/>
                <w:kern w:val="0"/>
              </w:rPr>
              <w:t>排放方式</w:t>
            </w:r>
          </w:p>
        </w:tc>
        <w:tc>
          <w:tcPr>
            <w:tcW w:w="1560" w:type="dxa"/>
            <w:vAlign w:val="center"/>
            <w:hideMark/>
          </w:tcPr>
          <w:p w:rsidR="000537D9" w:rsidRPr="00222F5D" w:rsidRDefault="000537D9" w:rsidP="00222F5D">
            <w:pPr>
              <w:pStyle w:val="a7"/>
              <w:jc w:val="center"/>
              <w:rPr>
                <w:kern w:val="0"/>
              </w:rPr>
            </w:pPr>
            <w:r w:rsidRPr="00222F5D">
              <w:rPr>
                <w:rFonts w:hint="eastAsia"/>
                <w:kern w:val="0"/>
              </w:rPr>
              <w:t>主要</w:t>
            </w:r>
            <w:r w:rsidRPr="00222F5D">
              <w:rPr>
                <w:rFonts w:hint="eastAsia"/>
                <w:kern w:val="0"/>
              </w:rPr>
              <w:t>/</w:t>
            </w:r>
            <w:r w:rsidRPr="00222F5D">
              <w:rPr>
                <w:rFonts w:hint="eastAsia"/>
                <w:kern w:val="0"/>
              </w:rPr>
              <w:t>特征污染物名称</w:t>
            </w:r>
          </w:p>
        </w:tc>
        <w:tc>
          <w:tcPr>
            <w:tcW w:w="1140" w:type="dxa"/>
            <w:vAlign w:val="center"/>
            <w:hideMark/>
          </w:tcPr>
          <w:p w:rsidR="000537D9" w:rsidRPr="00222F5D" w:rsidRDefault="000537D9" w:rsidP="00222F5D">
            <w:pPr>
              <w:pStyle w:val="a7"/>
              <w:jc w:val="center"/>
              <w:rPr>
                <w:kern w:val="0"/>
              </w:rPr>
            </w:pPr>
            <w:r w:rsidRPr="00222F5D">
              <w:rPr>
                <w:rFonts w:hint="eastAsia"/>
                <w:kern w:val="0"/>
              </w:rPr>
              <w:t>排放浓度（</w:t>
            </w:r>
            <w:r w:rsidRPr="00222F5D">
              <w:rPr>
                <w:rFonts w:hint="eastAsia"/>
                <w:kern w:val="0"/>
              </w:rPr>
              <w:t>mg/m</w:t>
            </w:r>
            <w:r w:rsidRPr="00222F5D">
              <w:rPr>
                <w:rFonts w:hint="eastAsia"/>
                <w:kern w:val="0"/>
                <w:vertAlign w:val="superscript"/>
              </w:rPr>
              <w:t>3</w:t>
            </w:r>
            <w:r w:rsidRPr="00222F5D">
              <w:rPr>
                <w:rFonts w:hint="eastAsia"/>
                <w:kern w:val="0"/>
              </w:rPr>
              <w:t>）</w:t>
            </w:r>
          </w:p>
        </w:tc>
        <w:tc>
          <w:tcPr>
            <w:tcW w:w="980" w:type="dxa"/>
            <w:vAlign w:val="center"/>
            <w:hideMark/>
          </w:tcPr>
          <w:p w:rsidR="000537D9" w:rsidRPr="00222F5D" w:rsidRDefault="000537D9" w:rsidP="00222F5D">
            <w:pPr>
              <w:pStyle w:val="a7"/>
              <w:jc w:val="center"/>
              <w:rPr>
                <w:kern w:val="0"/>
              </w:rPr>
            </w:pPr>
            <w:r w:rsidRPr="00222F5D">
              <w:rPr>
                <w:rFonts w:hint="eastAsia"/>
                <w:kern w:val="0"/>
              </w:rPr>
              <w:t>监测</w:t>
            </w:r>
          </w:p>
          <w:p w:rsidR="000537D9" w:rsidRPr="00222F5D" w:rsidRDefault="000537D9" w:rsidP="00222F5D">
            <w:pPr>
              <w:pStyle w:val="a7"/>
              <w:jc w:val="center"/>
              <w:rPr>
                <w:kern w:val="0"/>
              </w:rPr>
            </w:pPr>
            <w:r w:rsidRPr="00222F5D">
              <w:rPr>
                <w:rFonts w:hint="eastAsia"/>
                <w:kern w:val="0"/>
              </w:rPr>
              <w:t>时间</w:t>
            </w:r>
          </w:p>
        </w:tc>
        <w:tc>
          <w:tcPr>
            <w:tcW w:w="855" w:type="dxa"/>
            <w:vAlign w:val="center"/>
            <w:hideMark/>
          </w:tcPr>
          <w:p w:rsidR="000537D9" w:rsidRPr="00222F5D" w:rsidRDefault="000537D9" w:rsidP="00222F5D">
            <w:pPr>
              <w:pStyle w:val="a7"/>
              <w:jc w:val="center"/>
              <w:rPr>
                <w:kern w:val="0"/>
              </w:rPr>
            </w:pPr>
            <w:r w:rsidRPr="00222F5D">
              <w:rPr>
                <w:rFonts w:hint="eastAsia"/>
                <w:kern w:val="0"/>
              </w:rPr>
              <w:t>监测</w:t>
            </w:r>
          </w:p>
          <w:p w:rsidR="000537D9" w:rsidRPr="00222F5D" w:rsidRDefault="000537D9" w:rsidP="00222F5D">
            <w:pPr>
              <w:pStyle w:val="a7"/>
              <w:jc w:val="center"/>
              <w:rPr>
                <w:kern w:val="0"/>
              </w:rPr>
            </w:pPr>
            <w:r w:rsidRPr="00222F5D">
              <w:rPr>
                <w:rFonts w:hint="eastAsia"/>
                <w:kern w:val="0"/>
              </w:rPr>
              <w:t>方式</w:t>
            </w:r>
          </w:p>
        </w:tc>
        <w:tc>
          <w:tcPr>
            <w:tcW w:w="1140" w:type="dxa"/>
            <w:vAlign w:val="center"/>
            <w:hideMark/>
          </w:tcPr>
          <w:p w:rsidR="000537D9" w:rsidRPr="00222F5D" w:rsidRDefault="000537D9" w:rsidP="00222F5D">
            <w:pPr>
              <w:pStyle w:val="a7"/>
              <w:jc w:val="center"/>
              <w:rPr>
                <w:kern w:val="0"/>
              </w:rPr>
            </w:pPr>
            <w:r w:rsidRPr="00222F5D">
              <w:rPr>
                <w:rFonts w:hint="eastAsia"/>
                <w:kern w:val="0"/>
              </w:rPr>
              <w:t>排放总量</w:t>
            </w:r>
            <w:r w:rsidRPr="00222F5D">
              <w:rPr>
                <w:rFonts w:hint="eastAsia"/>
                <w:kern w:val="0"/>
              </w:rPr>
              <w:t>(kg)</w:t>
            </w:r>
          </w:p>
        </w:tc>
        <w:tc>
          <w:tcPr>
            <w:tcW w:w="1275" w:type="dxa"/>
            <w:vAlign w:val="center"/>
            <w:hideMark/>
          </w:tcPr>
          <w:p w:rsidR="000537D9" w:rsidRPr="00222F5D" w:rsidRDefault="000537D9" w:rsidP="00222F5D">
            <w:pPr>
              <w:pStyle w:val="a7"/>
              <w:jc w:val="center"/>
              <w:rPr>
                <w:kern w:val="0"/>
              </w:rPr>
            </w:pPr>
            <w:r w:rsidRPr="00222F5D">
              <w:rPr>
                <w:rFonts w:hint="eastAsia"/>
                <w:kern w:val="0"/>
              </w:rPr>
              <w:t>核定的排放总量（</w:t>
            </w:r>
            <w:r w:rsidRPr="00222F5D">
              <w:rPr>
                <w:rFonts w:hint="eastAsia"/>
                <w:kern w:val="0"/>
              </w:rPr>
              <w:t>kg</w:t>
            </w:r>
            <w:r w:rsidRPr="00222F5D">
              <w:rPr>
                <w:rFonts w:hint="eastAsia"/>
                <w:kern w:val="0"/>
              </w:rPr>
              <w:t>）</w:t>
            </w:r>
          </w:p>
        </w:tc>
        <w:tc>
          <w:tcPr>
            <w:tcW w:w="2460" w:type="dxa"/>
            <w:vAlign w:val="center"/>
            <w:hideMark/>
          </w:tcPr>
          <w:p w:rsidR="000537D9" w:rsidRPr="00222F5D" w:rsidRDefault="000537D9" w:rsidP="00222F5D">
            <w:pPr>
              <w:pStyle w:val="a7"/>
              <w:jc w:val="center"/>
              <w:rPr>
                <w:kern w:val="0"/>
              </w:rPr>
            </w:pPr>
            <w:r w:rsidRPr="00222F5D">
              <w:rPr>
                <w:rFonts w:hint="eastAsia"/>
                <w:kern w:val="0"/>
              </w:rPr>
              <w:t>执行的污染物排放标准及浓度限值（</w:t>
            </w:r>
            <w:r w:rsidRPr="00222F5D">
              <w:rPr>
                <w:rFonts w:hint="eastAsia"/>
                <w:kern w:val="0"/>
              </w:rPr>
              <w:t>mg/m</w:t>
            </w:r>
            <w:r w:rsidRPr="00222F5D">
              <w:rPr>
                <w:rFonts w:hint="eastAsia"/>
                <w:kern w:val="0"/>
                <w:vertAlign w:val="superscript"/>
              </w:rPr>
              <w:t>3</w:t>
            </w:r>
            <w:r w:rsidRPr="00222F5D">
              <w:rPr>
                <w:rFonts w:hint="eastAsia"/>
                <w:kern w:val="0"/>
              </w:rPr>
              <w:t>）</w:t>
            </w:r>
          </w:p>
        </w:tc>
        <w:tc>
          <w:tcPr>
            <w:tcW w:w="900" w:type="dxa"/>
            <w:vAlign w:val="center"/>
            <w:hideMark/>
          </w:tcPr>
          <w:p w:rsidR="000537D9" w:rsidRPr="00222F5D" w:rsidRDefault="000537D9" w:rsidP="00222F5D">
            <w:pPr>
              <w:pStyle w:val="a7"/>
              <w:jc w:val="center"/>
              <w:rPr>
                <w:kern w:val="0"/>
              </w:rPr>
            </w:pPr>
            <w:r w:rsidRPr="00222F5D">
              <w:rPr>
                <w:rFonts w:hint="eastAsia"/>
                <w:kern w:val="0"/>
              </w:rPr>
              <w:t>是否</w:t>
            </w:r>
          </w:p>
          <w:p w:rsidR="000537D9" w:rsidRPr="00222F5D" w:rsidRDefault="000537D9" w:rsidP="00222F5D">
            <w:pPr>
              <w:pStyle w:val="a7"/>
              <w:jc w:val="center"/>
              <w:rPr>
                <w:kern w:val="0"/>
              </w:rPr>
            </w:pPr>
            <w:r w:rsidRPr="00222F5D">
              <w:rPr>
                <w:rFonts w:hint="eastAsia"/>
                <w:kern w:val="0"/>
              </w:rPr>
              <w:t>超标</w:t>
            </w:r>
          </w:p>
        </w:tc>
      </w:tr>
      <w:tr w:rsidR="00A57328" w:rsidRPr="00A82282" w:rsidTr="00A57328">
        <w:trPr>
          <w:trHeight w:val="414"/>
          <w:tblCellSpacing w:w="0" w:type="dxa"/>
          <w:jc w:val="center"/>
        </w:trPr>
        <w:tc>
          <w:tcPr>
            <w:tcW w:w="1783" w:type="dxa"/>
            <w:vMerge w:val="restart"/>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FQ-00001</w:t>
            </w:r>
          </w:p>
        </w:tc>
        <w:tc>
          <w:tcPr>
            <w:tcW w:w="1305" w:type="dxa"/>
            <w:vMerge w:val="restart"/>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锅炉房</w:t>
            </w:r>
          </w:p>
        </w:tc>
        <w:tc>
          <w:tcPr>
            <w:tcW w:w="990" w:type="dxa"/>
            <w:vMerge w:val="restart"/>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间歇</w:t>
            </w:r>
          </w:p>
        </w:tc>
        <w:tc>
          <w:tcPr>
            <w:tcW w:w="156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二氧化硫</w:t>
            </w:r>
          </w:p>
        </w:tc>
        <w:tc>
          <w:tcPr>
            <w:tcW w:w="1140" w:type="dxa"/>
            <w:vAlign w:val="center"/>
            <w:hideMark/>
          </w:tcPr>
          <w:p w:rsidR="00A57328" w:rsidRPr="000C068D" w:rsidRDefault="00A57328" w:rsidP="00222F5D">
            <w:pPr>
              <w:pStyle w:val="a7"/>
              <w:jc w:val="center"/>
              <w:rPr>
                <w:rFonts w:ascii="楷体_GB2312" w:eastAsia="楷体_GB2312" w:hAnsiTheme="majorEastAsia"/>
                <w:kern w:val="0"/>
                <w:sz w:val="24"/>
                <w:szCs w:val="24"/>
              </w:rPr>
            </w:pPr>
            <w:r w:rsidRPr="000C068D">
              <w:rPr>
                <w:rFonts w:ascii="楷体_GB2312" w:eastAsia="楷体_GB2312" w:hAnsiTheme="majorEastAsia" w:hint="eastAsia"/>
                <w:kern w:val="0"/>
                <w:sz w:val="24"/>
                <w:szCs w:val="24"/>
              </w:rPr>
              <w:t>3</w:t>
            </w:r>
          </w:p>
        </w:tc>
        <w:tc>
          <w:tcPr>
            <w:tcW w:w="98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19.11.15</w:t>
            </w:r>
          </w:p>
        </w:tc>
        <w:tc>
          <w:tcPr>
            <w:tcW w:w="85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电位电解法</w:t>
            </w:r>
          </w:p>
        </w:tc>
        <w:tc>
          <w:tcPr>
            <w:tcW w:w="114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27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2460" w:type="dxa"/>
            <w:vAlign w:val="center"/>
            <w:hideMark/>
          </w:tcPr>
          <w:p w:rsidR="00A57328" w:rsidRPr="00130D6E" w:rsidRDefault="002F1ACF" w:rsidP="00222F5D">
            <w:pPr>
              <w:pStyle w:val="a7"/>
              <w:jc w:val="center"/>
              <w:rPr>
                <w:rFonts w:ascii="楷体_GB2312" w:eastAsia="楷体_GB2312" w:hAnsiTheme="majorEastAsia"/>
                <w:color w:val="FF0000"/>
                <w:kern w:val="0"/>
                <w:sz w:val="24"/>
                <w:szCs w:val="24"/>
              </w:rPr>
            </w:pPr>
            <w:r>
              <w:rPr>
                <w:rFonts w:ascii="楷体_GB2312" w:eastAsia="楷体_GB2312" w:hAnsiTheme="majorEastAsia" w:hint="eastAsia"/>
                <w:color w:val="FF0000"/>
                <w:kern w:val="0"/>
                <w:sz w:val="24"/>
                <w:szCs w:val="24"/>
              </w:rPr>
              <w:t>30</w:t>
            </w:r>
          </w:p>
        </w:tc>
        <w:tc>
          <w:tcPr>
            <w:tcW w:w="90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否</w:t>
            </w:r>
          </w:p>
        </w:tc>
      </w:tr>
      <w:tr w:rsidR="00A57328" w:rsidRPr="00A82282" w:rsidTr="00A57328">
        <w:trPr>
          <w:trHeight w:val="548"/>
          <w:tblCellSpacing w:w="0" w:type="dxa"/>
          <w:jc w:val="center"/>
        </w:trPr>
        <w:tc>
          <w:tcPr>
            <w:tcW w:w="1783" w:type="dxa"/>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0" w:type="auto"/>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0" w:type="auto"/>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56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氮氧化物</w:t>
            </w:r>
          </w:p>
        </w:tc>
        <w:tc>
          <w:tcPr>
            <w:tcW w:w="1140" w:type="dxa"/>
            <w:vAlign w:val="center"/>
            <w:hideMark/>
          </w:tcPr>
          <w:p w:rsidR="00A57328" w:rsidRPr="000C068D" w:rsidRDefault="00A57328" w:rsidP="00222F5D">
            <w:pPr>
              <w:pStyle w:val="a7"/>
              <w:jc w:val="center"/>
              <w:rPr>
                <w:rFonts w:ascii="楷体_GB2312" w:eastAsia="楷体_GB2312" w:hAnsiTheme="majorEastAsia"/>
                <w:kern w:val="0"/>
                <w:sz w:val="24"/>
                <w:szCs w:val="24"/>
              </w:rPr>
            </w:pPr>
            <w:r w:rsidRPr="000C068D">
              <w:rPr>
                <w:rFonts w:ascii="楷体_GB2312" w:eastAsia="楷体_GB2312" w:hAnsiTheme="majorEastAsia" w:hint="eastAsia"/>
                <w:kern w:val="0"/>
                <w:sz w:val="24"/>
                <w:szCs w:val="24"/>
              </w:rPr>
              <w:t>25</w:t>
            </w:r>
          </w:p>
        </w:tc>
        <w:tc>
          <w:tcPr>
            <w:tcW w:w="98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19.11.15</w:t>
            </w:r>
          </w:p>
        </w:tc>
        <w:tc>
          <w:tcPr>
            <w:tcW w:w="85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电位电解法</w:t>
            </w:r>
          </w:p>
        </w:tc>
        <w:tc>
          <w:tcPr>
            <w:tcW w:w="114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27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2460" w:type="dxa"/>
            <w:vAlign w:val="center"/>
            <w:hideMark/>
          </w:tcPr>
          <w:p w:rsidR="00A57328" w:rsidRPr="00130D6E" w:rsidRDefault="002F1ACF" w:rsidP="00E512B5">
            <w:pPr>
              <w:pStyle w:val="a7"/>
              <w:jc w:val="center"/>
              <w:rPr>
                <w:rFonts w:ascii="楷体_GB2312" w:eastAsia="楷体_GB2312" w:hAnsiTheme="majorEastAsia"/>
                <w:color w:val="FF0000"/>
                <w:kern w:val="0"/>
                <w:sz w:val="24"/>
                <w:szCs w:val="24"/>
              </w:rPr>
            </w:pPr>
            <w:r>
              <w:rPr>
                <w:rFonts w:ascii="楷体_GB2312" w:eastAsia="楷体_GB2312" w:hAnsiTheme="majorEastAsia" w:hint="eastAsia"/>
                <w:color w:val="FF0000"/>
                <w:kern w:val="0"/>
                <w:sz w:val="24"/>
                <w:szCs w:val="24"/>
              </w:rPr>
              <w:t>80</w:t>
            </w:r>
          </w:p>
        </w:tc>
        <w:tc>
          <w:tcPr>
            <w:tcW w:w="90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否</w:t>
            </w:r>
          </w:p>
        </w:tc>
      </w:tr>
      <w:tr w:rsidR="00A57328" w:rsidRPr="00A82282" w:rsidTr="00A57328">
        <w:trPr>
          <w:tblCellSpacing w:w="0" w:type="dxa"/>
          <w:jc w:val="center"/>
        </w:trPr>
        <w:tc>
          <w:tcPr>
            <w:tcW w:w="1783" w:type="dxa"/>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0" w:type="auto"/>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0" w:type="auto"/>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56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140" w:type="dxa"/>
            <w:vAlign w:val="center"/>
            <w:hideMark/>
          </w:tcPr>
          <w:p w:rsidR="00A57328" w:rsidRPr="000C068D" w:rsidRDefault="00A57328" w:rsidP="00222F5D">
            <w:pPr>
              <w:pStyle w:val="a7"/>
              <w:jc w:val="center"/>
              <w:rPr>
                <w:rFonts w:ascii="楷体_GB2312" w:eastAsia="楷体_GB2312" w:hAnsiTheme="majorEastAsia"/>
                <w:kern w:val="0"/>
                <w:sz w:val="24"/>
                <w:szCs w:val="24"/>
              </w:rPr>
            </w:pPr>
          </w:p>
        </w:tc>
        <w:tc>
          <w:tcPr>
            <w:tcW w:w="98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85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14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27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2460" w:type="dxa"/>
            <w:vAlign w:val="center"/>
            <w:hideMark/>
          </w:tcPr>
          <w:p w:rsidR="00A57328" w:rsidRPr="00130D6E" w:rsidRDefault="00A57328" w:rsidP="00222F5D">
            <w:pPr>
              <w:pStyle w:val="a7"/>
              <w:jc w:val="center"/>
              <w:rPr>
                <w:rFonts w:ascii="楷体_GB2312" w:eastAsia="楷体_GB2312" w:hAnsiTheme="majorEastAsia"/>
                <w:color w:val="FF0000"/>
                <w:kern w:val="0"/>
                <w:sz w:val="24"/>
                <w:szCs w:val="24"/>
              </w:rPr>
            </w:pPr>
          </w:p>
        </w:tc>
        <w:tc>
          <w:tcPr>
            <w:tcW w:w="90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r>
      <w:tr w:rsidR="00A57328" w:rsidRPr="00A82282" w:rsidTr="00A57328">
        <w:trPr>
          <w:trHeight w:val="528"/>
          <w:tblCellSpacing w:w="0" w:type="dxa"/>
          <w:jc w:val="center"/>
        </w:trPr>
        <w:tc>
          <w:tcPr>
            <w:tcW w:w="1783" w:type="dxa"/>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305" w:type="dxa"/>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990" w:type="dxa"/>
            <w:vMerge/>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56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一氧化碳</w:t>
            </w:r>
          </w:p>
        </w:tc>
        <w:tc>
          <w:tcPr>
            <w:tcW w:w="1140" w:type="dxa"/>
            <w:vAlign w:val="center"/>
            <w:hideMark/>
          </w:tcPr>
          <w:p w:rsidR="00A57328" w:rsidRPr="000C068D" w:rsidRDefault="00A57328" w:rsidP="00222F5D">
            <w:pPr>
              <w:pStyle w:val="a7"/>
              <w:jc w:val="center"/>
              <w:rPr>
                <w:rFonts w:ascii="楷体_GB2312" w:eastAsia="楷体_GB2312" w:hAnsiTheme="majorEastAsia"/>
                <w:kern w:val="0"/>
                <w:sz w:val="24"/>
                <w:szCs w:val="24"/>
              </w:rPr>
            </w:pPr>
            <w:r w:rsidRPr="000C068D">
              <w:rPr>
                <w:rFonts w:ascii="楷体_GB2312" w:eastAsia="楷体_GB2312" w:hAnsiTheme="majorEastAsia" w:hint="eastAsia"/>
                <w:kern w:val="0"/>
                <w:sz w:val="24"/>
                <w:szCs w:val="24"/>
              </w:rPr>
              <w:t>未检出</w:t>
            </w:r>
          </w:p>
        </w:tc>
        <w:tc>
          <w:tcPr>
            <w:tcW w:w="98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19.11.15</w:t>
            </w:r>
          </w:p>
        </w:tc>
        <w:tc>
          <w:tcPr>
            <w:tcW w:w="85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电位电解法</w:t>
            </w:r>
          </w:p>
        </w:tc>
        <w:tc>
          <w:tcPr>
            <w:tcW w:w="114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1275"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p>
        </w:tc>
        <w:tc>
          <w:tcPr>
            <w:tcW w:w="2460" w:type="dxa"/>
            <w:vAlign w:val="center"/>
            <w:hideMark/>
          </w:tcPr>
          <w:p w:rsidR="00A57328" w:rsidRPr="00130D6E" w:rsidRDefault="002F1ACF" w:rsidP="00222F5D">
            <w:pPr>
              <w:pStyle w:val="a7"/>
              <w:jc w:val="center"/>
              <w:rPr>
                <w:rFonts w:ascii="楷体_GB2312" w:eastAsia="楷体_GB2312" w:hAnsiTheme="majorEastAsia"/>
                <w:color w:val="FF0000"/>
                <w:kern w:val="0"/>
                <w:sz w:val="24"/>
                <w:szCs w:val="24"/>
              </w:rPr>
            </w:pPr>
            <w:r>
              <w:rPr>
                <w:rFonts w:ascii="楷体_GB2312" w:eastAsia="楷体_GB2312" w:hAnsiTheme="majorEastAsia" w:hint="eastAsia"/>
                <w:color w:val="FF0000"/>
                <w:kern w:val="0"/>
                <w:sz w:val="24"/>
                <w:szCs w:val="24"/>
              </w:rPr>
              <w:t>200</w:t>
            </w:r>
          </w:p>
        </w:tc>
        <w:tc>
          <w:tcPr>
            <w:tcW w:w="900" w:type="dxa"/>
            <w:vAlign w:val="center"/>
            <w:hideMark/>
          </w:tcPr>
          <w:p w:rsidR="00A57328" w:rsidRPr="00213D4A" w:rsidRDefault="00A57328" w:rsidP="00222F5D">
            <w:pPr>
              <w:pStyle w:val="a7"/>
              <w:jc w:val="center"/>
              <w:rPr>
                <w:rFonts w:ascii="楷体_GB2312" w:eastAsia="楷体_GB2312" w:hAnsiTheme="majorEastAsia"/>
                <w:kern w:val="0"/>
                <w:sz w:val="24"/>
                <w:szCs w:val="24"/>
              </w:rPr>
            </w:pPr>
            <w:r w:rsidRPr="00213D4A">
              <w:rPr>
                <w:rFonts w:ascii="楷体_GB2312" w:eastAsia="楷体_GB2312" w:hAnsiTheme="majorEastAsia" w:hint="eastAsia"/>
                <w:kern w:val="0"/>
                <w:sz w:val="24"/>
                <w:szCs w:val="24"/>
              </w:rPr>
              <w:t>否</w:t>
            </w:r>
          </w:p>
        </w:tc>
      </w:tr>
      <w:tr w:rsidR="00A57328" w:rsidRPr="00A82282" w:rsidTr="00A57328">
        <w:trPr>
          <w:tblCellSpacing w:w="0" w:type="dxa"/>
          <w:jc w:val="center"/>
        </w:trPr>
        <w:tc>
          <w:tcPr>
            <w:tcW w:w="1783"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5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8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85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27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24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0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r>
      <w:tr w:rsidR="00A57328" w:rsidRPr="00A82282" w:rsidTr="00D929E1">
        <w:trPr>
          <w:tblCellSpacing w:w="0" w:type="dxa"/>
          <w:jc w:val="center"/>
        </w:trPr>
        <w:tc>
          <w:tcPr>
            <w:tcW w:w="1783"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5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8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85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27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24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0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r>
      <w:tr w:rsidR="00A57328" w:rsidRPr="00A82282" w:rsidTr="00A57328">
        <w:trPr>
          <w:tblCellSpacing w:w="0" w:type="dxa"/>
          <w:jc w:val="center"/>
        </w:trPr>
        <w:tc>
          <w:tcPr>
            <w:tcW w:w="1783"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305"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90"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5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8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85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27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24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90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r>
      <w:tr w:rsidR="00A57328" w:rsidRPr="00A82282" w:rsidTr="00A57328">
        <w:trPr>
          <w:trHeight w:val="480"/>
          <w:tblCellSpacing w:w="0" w:type="dxa"/>
          <w:jc w:val="center"/>
        </w:trPr>
        <w:tc>
          <w:tcPr>
            <w:tcW w:w="1783"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56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烟气黑度</w:t>
            </w: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＜1</w:t>
            </w:r>
          </w:p>
        </w:tc>
        <w:tc>
          <w:tcPr>
            <w:tcW w:w="98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楷体_GB2312" w:eastAsia="楷体_GB2312" w:hAnsiTheme="majorEastAsia" w:hint="eastAsia"/>
                <w:kern w:val="0"/>
                <w:sz w:val="24"/>
                <w:szCs w:val="24"/>
              </w:rPr>
              <w:t>19.11.15</w:t>
            </w:r>
          </w:p>
        </w:tc>
        <w:tc>
          <w:tcPr>
            <w:tcW w:w="85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楷体_GB2312" w:eastAsia="楷体_GB2312" w:hAnsiTheme="majorEastAsia" w:hint="eastAsia"/>
                <w:kern w:val="0"/>
                <w:sz w:val="24"/>
                <w:szCs w:val="24"/>
              </w:rPr>
              <w:t>黑度图法</w:t>
            </w: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27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2460" w:type="dxa"/>
            <w:vAlign w:val="center"/>
            <w:hideMark/>
          </w:tcPr>
          <w:p w:rsidR="00A57328" w:rsidRPr="002F1ACF" w:rsidRDefault="00A57328" w:rsidP="00222F5D">
            <w:pPr>
              <w:pStyle w:val="a7"/>
              <w:jc w:val="center"/>
              <w:rPr>
                <w:rFonts w:asciiTheme="majorEastAsia" w:eastAsiaTheme="majorEastAsia" w:hAnsiTheme="majorEastAsia"/>
                <w:color w:val="FF0000"/>
                <w:kern w:val="0"/>
                <w:sz w:val="24"/>
                <w:szCs w:val="24"/>
              </w:rPr>
            </w:pPr>
            <w:r w:rsidRPr="002F1ACF">
              <w:rPr>
                <w:rFonts w:asciiTheme="majorEastAsia" w:eastAsiaTheme="majorEastAsia" w:hAnsiTheme="majorEastAsia" w:hint="eastAsia"/>
                <w:color w:val="FF0000"/>
                <w:kern w:val="0"/>
                <w:sz w:val="24"/>
                <w:szCs w:val="24"/>
              </w:rPr>
              <w:t>≤1</w:t>
            </w:r>
          </w:p>
        </w:tc>
        <w:tc>
          <w:tcPr>
            <w:tcW w:w="90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否</w:t>
            </w:r>
          </w:p>
        </w:tc>
      </w:tr>
      <w:tr w:rsidR="00A57328" w:rsidRPr="00A82282" w:rsidTr="00A57328">
        <w:trPr>
          <w:trHeight w:val="480"/>
          <w:tblCellSpacing w:w="0" w:type="dxa"/>
          <w:jc w:val="center"/>
        </w:trPr>
        <w:tc>
          <w:tcPr>
            <w:tcW w:w="1783" w:type="dxa"/>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0" w:type="auto"/>
            <w:vMerge/>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560" w:type="dxa"/>
            <w:vAlign w:val="center"/>
            <w:hideMark/>
          </w:tcPr>
          <w:p w:rsidR="00A57328"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颗粒物</w:t>
            </w:r>
          </w:p>
        </w:tc>
        <w:tc>
          <w:tcPr>
            <w:tcW w:w="1140" w:type="dxa"/>
            <w:vAlign w:val="center"/>
            <w:hideMark/>
          </w:tcPr>
          <w:p w:rsidR="00A57328"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2.3</w:t>
            </w:r>
          </w:p>
        </w:tc>
        <w:tc>
          <w:tcPr>
            <w:tcW w:w="98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r>
              <w:rPr>
                <w:rFonts w:ascii="楷体_GB2312" w:eastAsia="楷体_GB2312" w:hAnsiTheme="majorEastAsia" w:hint="eastAsia"/>
                <w:kern w:val="0"/>
                <w:sz w:val="24"/>
                <w:szCs w:val="24"/>
              </w:rPr>
              <w:t>19.11.15</w:t>
            </w:r>
          </w:p>
        </w:tc>
        <w:tc>
          <w:tcPr>
            <w:tcW w:w="855" w:type="dxa"/>
            <w:vAlign w:val="center"/>
            <w:hideMark/>
          </w:tcPr>
          <w:p w:rsidR="00A57328" w:rsidRDefault="00A57328" w:rsidP="00222F5D">
            <w:pPr>
              <w:pStyle w:val="a7"/>
              <w:jc w:val="center"/>
              <w:rPr>
                <w:rFonts w:ascii="楷体_GB2312" w:eastAsia="楷体_GB2312" w:hAnsiTheme="majorEastAsia"/>
                <w:kern w:val="0"/>
                <w:sz w:val="24"/>
                <w:szCs w:val="24"/>
              </w:rPr>
            </w:pPr>
            <w:r>
              <w:rPr>
                <w:rFonts w:ascii="楷体_GB2312" w:eastAsia="楷体_GB2312" w:hAnsiTheme="majorEastAsia" w:hint="eastAsia"/>
                <w:kern w:val="0"/>
                <w:sz w:val="24"/>
                <w:szCs w:val="24"/>
              </w:rPr>
              <w:t>重量法</w:t>
            </w:r>
          </w:p>
        </w:tc>
        <w:tc>
          <w:tcPr>
            <w:tcW w:w="1140"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1275" w:type="dxa"/>
            <w:vAlign w:val="center"/>
            <w:hideMark/>
          </w:tcPr>
          <w:p w:rsidR="00A57328" w:rsidRPr="00A82282" w:rsidRDefault="00A57328" w:rsidP="00222F5D">
            <w:pPr>
              <w:pStyle w:val="a7"/>
              <w:jc w:val="center"/>
              <w:rPr>
                <w:rFonts w:asciiTheme="majorEastAsia" w:eastAsiaTheme="majorEastAsia" w:hAnsiTheme="majorEastAsia"/>
                <w:kern w:val="0"/>
                <w:sz w:val="24"/>
                <w:szCs w:val="24"/>
              </w:rPr>
            </w:pPr>
          </w:p>
        </w:tc>
        <w:tc>
          <w:tcPr>
            <w:tcW w:w="2460" w:type="dxa"/>
            <w:vAlign w:val="center"/>
            <w:hideMark/>
          </w:tcPr>
          <w:p w:rsidR="00A57328" w:rsidRPr="002F1ACF" w:rsidRDefault="00A57328" w:rsidP="00222F5D">
            <w:pPr>
              <w:pStyle w:val="a7"/>
              <w:jc w:val="center"/>
              <w:rPr>
                <w:rFonts w:asciiTheme="majorEastAsia" w:eastAsiaTheme="majorEastAsia" w:hAnsiTheme="majorEastAsia"/>
                <w:color w:val="FF0000"/>
                <w:kern w:val="0"/>
                <w:sz w:val="24"/>
                <w:szCs w:val="24"/>
              </w:rPr>
            </w:pPr>
            <w:r w:rsidRPr="002F1ACF">
              <w:rPr>
                <w:rFonts w:asciiTheme="majorEastAsia" w:eastAsiaTheme="majorEastAsia" w:hAnsiTheme="majorEastAsia" w:hint="eastAsia"/>
                <w:color w:val="FF0000"/>
                <w:kern w:val="0"/>
                <w:sz w:val="24"/>
                <w:szCs w:val="24"/>
              </w:rPr>
              <w:t>20</w:t>
            </w:r>
          </w:p>
        </w:tc>
        <w:tc>
          <w:tcPr>
            <w:tcW w:w="900" w:type="dxa"/>
            <w:vAlign w:val="center"/>
            <w:hideMark/>
          </w:tcPr>
          <w:p w:rsidR="00A57328" w:rsidRDefault="00A57328" w:rsidP="00222F5D">
            <w:pPr>
              <w:pStyle w:val="a7"/>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否</w:t>
            </w:r>
          </w:p>
        </w:tc>
      </w:tr>
    </w:tbl>
    <w:p w:rsidR="00FD0B2C" w:rsidRDefault="000537D9" w:rsidP="00E847FC">
      <w:pPr>
        <w:widowControl/>
        <w:shd w:val="clear" w:color="auto" w:fill="FFFDED"/>
        <w:jc w:val="left"/>
        <w:rPr>
          <w:rFonts w:ascii="宋体" w:eastAsia="宋体" w:hAnsi="宋体" w:cs="宋体"/>
          <w:kern w:val="0"/>
          <w:sz w:val="24"/>
          <w:szCs w:val="24"/>
        </w:rPr>
      </w:pPr>
      <w:r w:rsidRPr="00A82282">
        <w:rPr>
          <w:rFonts w:ascii="宋体" w:eastAsia="宋体" w:hAnsi="宋体" w:cs="宋体" w:hint="eastAsia"/>
          <w:kern w:val="0"/>
          <w:sz w:val="24"/>
          <w:szCs w:val="24"/>
        </w:rPr>
        <w:t> </w:t>
      </w:r>
    </w:p>
    <w:p w:rsidR="001B78A0" w:rsidRDefault="001B78A0" w:rsidP="00E847FC">
      <w:pPr>
        <w:widowControl/>
        <w:shd w:val="clear" w:color="auto" w:fill="FFFDED"/>
        <w:jc w:val="left"/>
        <w:rPr>
          <w:rFonts w:ascii="宋体" w:eastAsia="宋体" w:hAnsi="宋体" w:cs="宋体"/>
          <w:kern w:val="0"/>
          <w:sz w:val="24"/>
          <w:szCs w:val="24"/>
        </w:rPr>
      </w:pPr>
    </w:p>
    <w:p w:rsidR="001B78A0" w:rsidRPr="00E847FC" w:rsidRDefault="001B78A0" w:rsidP="00E847FC">
      <w:pPr>
        <w:widowControl/>
        <w:shd w:val="clear" w:color="auto" w:fill="FFFDED"/>
        <w:jc w:val="left"/>
        <w:rPr>
          <w:rFonts w:ascii="宋体" w:eastAsia="宋体" w:hAnsi="宋体" w:cs="宋体"/>
          <w:kern w:val="0"/>
          <w:sz w:val="24"/>
          <w:szCs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7"/>
        <w:gridCol w:w="1842"/>
        <w:gridCol w:w="1985"/>
        <w:gridCol w:w="2551"/>
        <w:gridCol w:w="5463"/>
      </w:tblGrid>
      <w:tr w:rsidR="000537D9" w:rsidRPr="000537D9" w:rsidTr="009F2055">
        <w:trPr>
          <w:tblCellSpacing w:w="0" w:type="dxa"/>
          <w:jc w:val="center"/>
        </w:trPr>
        <w:tc>
          <w:tcPr>
            <w:tcW w:w="13978" w:type="dxa"/>
            <w:gridSpan w:val="5"/>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8"/>
                <w:szCs w:val="28"/>
              </w:rPr>
            </w:pPr>
            <w:r w:rsidRPr="00E847FC">
              <w:rPr>
                <w:rFonts w:ascii="宋体" w:eastAsia="宋体" w:hAnsi="宋体" w:cs="宋体" w:hint="eastAsia"/>
                <w:b/>
                <w:bCs/>
                <w:color w:val="333333"/>
                <w:kern w:val="0"/>
                <w:sz w:val="28"/>
                <w:szCs w:val="28"/>
              </w:rPr>
              <w:t>固体废物</w:t>
            </w:r>
          </w:p>
        </w:tc>
      </w:tr>
      <w:tr w:rsidR="000537D9" w:rsidRPr="000537D9" w:rsidTr="00FD0B2C">
        <w:trPr>
          <w:trHeight w:val="702"/>
          <w:tblCellSpacing w:w="0" w:type="dxa"/>
          <w:jc w:val="center"/>
        </w:trPr>
        <w:tc>
          <w:tcPr>
            <w:tcW w:w="2137"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废物名称</w:t>
            </w:r>
          </w:p>
        </w:tc>
        <w:tc>
          <w:tcPr>
            <w:tcW w:w="1842"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是否危险废物</w:t>
            </w:r>
          </w:p>
        </w:tc>
        <w:tc>
          <w:tcPr>
            <w:tcW w:w="1985"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处理处置方式</w:t>
            </w:r>
          </w:p>
        </w:tc>
        <w:tc>
          <w:tcPr>
            <w:tcW w:w="2551" w:type="dxa"/>
            <w:vAlign w:val="center"/>
            <w:hideMark/>
          </w:tcPr>
          <w:p w:rsidR="000537D9" w:rsidRPr="00E847FC" w:rsidRDefault="000537D9" w:rsidP="004558C4">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处理处置数量</w:t>
            </w:r>
          </w:p>
        </w:tc>
        <w:tc>
          <w:tcPr>
            <w:tcW w:w="5463" w:type="dxa"/>
            <w:vAlign w:val="center"/>
            <w:hideMark/>
          </w:tcPr>
          <w:p w:rsidR="000537D9" w:rsidRPr="00E847FC"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处置去向</w:t>
            </w:r>
          </w:p>
        </w:tc>
      </w:tr>
      <w:tr w:rsidR="000537D9" w:rsidRPr="000537D9" w:rsidTr="00FD0B2C">
        <w:trPr>
          <w:trHeight w:val="670"/>
          <w:tblCellSpacing w:w="0" w:type="dxa"/>
          <w:jc w:val="center"/>
        </w:trPr>
        <w:tc>
          <w:tcPr>
            <w:tcW w:w="2137" w:type="dxa"/>
            <w:vAlign w:val="center"/>
            <w:hideMark/>
          </w:tcPr>
          <w:p w:rsidR="000537D9" w:rsidRPr="00213D4A" w:rsidRDefault="00E847FC"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医疗废弃物</w:t>
            </w:r>
          </w:p>
        </w:tc>
        <w:tc>
          <w:tcPr>
            <w:tcW w:w="1842"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是</w:t>
            </w:r>
          </w:p>
        </w:tc>
        <w:tc>
          <w:tcPr>
            <w:tcW w:w="1985"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委托处置</w:t>
            </w:r>
          </w:p>
        </w:tc>
        <w:tc>
          <w:tcPr>
            <w:tcW w:w="2551" w:type="dxa"/>
            <w:vAlign w:val="center"/>
            <w:hideMark/>
          </w:tcPr>
          <w:p w:rsidR="000537D9" w:rsidRPr="00213D4A" w:rsidRDefault="002F1ACF" w:rsidP="00DF0EA0">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1</w:t>
            </w:r>
            <w:r w:rsidR="00DF0EA0">
              <w:rPr>
                <w:rFonts w:ascii="楷体_GB2312" w:eastAsia="楷体_GB2312" w:hAnsi="宋体" w:cs="宋体" w:hint="eastAsia"/>
                <w:color w:val="333333"/>
                <w:kern w:val="0"/>
                <w:sz w:val="24"/>
                <w:szCs w:val="24"/>
              </w:rPr>
              <w:t>8</w:t>
            </w:r>
            <w:r w:rsidR="000537D9" w:rsidRPr="00213D4A">
              <w:rPr>
                <w:rFonts w:ascii="楷体_GB2312" w:eastAsia="楷体_GB2312" w:hAnsi="宋体" w:cs="宋体" w:hint="eastAsia"/>
                <w:color w:val="333333"/>
                <w:kern w:val="0"/>
                <w:sz w:val="24"/>
                <w:szCs w:val="24"/>
              </w:rPr>
              <w:t>吨</w:t>
            </w:r>
            <w:r w:rsidR="00554D8B">
              <w:rPr>
                <w:rFonts w:ascii="楷体_GB2312" w:eastAsia="楷体_GB2312" w:hAnsi="宋体" w:cs="宋体" w:hint="eastAsia"/>
                <w:color w:val="333333"/>
                <w:kern w:val="0"/>
                <w:sz w:val="24"/>
                <w:szCs w:val="24"/>
              </w:rPr>
              <w:t>/</w:t>
            </w:r>
            <w:r w:rsidR="00E116C4">
              <w:rPr>
                <w:rFonts w:ascii="楷体_GB2312" w:eastAsia="楷体_GB2312" w:hAnsi="宋体" w:cs="宋体" w:hint="eastAsia"/>
                <w:color w:val="333333"/>
                <w:kern w:val="0"/>
                <w:sz w:val="24"/>
                <w:szCs w:val="24"/>
              </w:rPr>
              <w:t>月</w:t>
            </w:r>
          </w:p>
        </w:tc>
        <w:tc>
          <w:tcPr>
            <w:tcW w:w="5463" w:type="dxa"/>
            <w:vAlign w:val="center"/>
            <w:hideMark/>
          </w:tcPr>
          <w:p w:rsidR="000537D9" w:rsidRPr="00213D4A" w:rsidRDefault="00E847FC"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天津瀚洋汇和环保科技有限公司</w:t>
            </w:r>
          </w:p>
        </w:tc>
      </w:tr>
      <w:tr w:rsidR="000537D9" w:rsidRPr="000537D9" w:rsidTr="00FD0B2C">
        <w:trPr>
          <w:trHeight w:val="695"/>
          <w:tblCellSpacing w:w="0" w:type="dxa"/>
          <w:jc w:val="center"/>
        </w:trPr>
        <w:tc>
          <w:tcPr>
            <w:tcW w:w="2137" w:type="dxa"/>
            <w:vAlign w:val="center"/>
            <w:hideMark/>
          </w:tcPr>
          <w:p w:rsidR="000537D9" w:rsidRPr="00213D4A" w:rsidRDefault="00E27192"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输液袋、玻璃瓶</w:t>
            </w:r>
          </w:p>
        </w:tc>
        <w:tc>
          <w:tcPr>
            <w:tcW w:w="1842"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否</w:t>
            </w:r>
          </w:p>
        </w:tc>
        <w:tc>
          <w:tcPr>
            <w:tcW w:w="1985"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委托处置</w:t>
            </w:r>
          </w:p>
        </w:tc>
        <w:tc>
          <w:tcPr>
            <w:tcW w:w="2551" w:type="dxa"/>
            <w:vAlign w:val="center"/>
            <w:hideMark/>
          </w:tcPr>
          <w:p w:rsidR="000537D9" w:rsidRPr="00213D4A" w:rsidRDefault="002F1ACF" w:rsidP="00DF0EA0">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Pr>
                <w:rFonts w:ascii="楷体_GB2312" w:eastAsia="楷体_GB2312" w:hAnsi="宋体" w:cs="宋体" w:hint="eastAsia"/>
                <w:color w:val="333333"/>
                <w:kern w:val="0"/>
                <w:sz w:val="24"/>
                <w:szCs w:val="24"/>
              </w:rPr>
              <w:t>0.</w:t>
            </w:r>
            <w:r w:rsidR="00DF0EA0">
              <w:rPr>
                <w:rFonts w:ascii="楷体_GB2312" w:eastAsia="楷体_GB2312" w:hAnsi="宋体" w:cs="宋体" w:hint="eastAsia"/>
                <w:color w:val="333333"/>
                <w:kern w:val="0"/>
                <w:sz w:val="24"/>
                <w:szCs w:val="24"/>
              </w:rPr>
              <w:t>6</w:t>
            </w:r>
            <w:r w:rsidR="000537D9" w:rsidRPr="00213D4A">
              <w:rPr>
                <w:rFonts w:ascii="楷体_GB2312" w:eastAsia="楷体_GB2312" w:hAnsi="宋体" w:cs="宋体" w:hint="eastAsia"/>
                <w:color w:val="333333"/>
                <w:kern w:val="0"/>
                <w:sz w:val="24"/>
                <w:szCs w:val="24"/>
              </w:rPr>
              <w:t>吨</w:t>
            </w:r>
            <w:r w:rsidR="00554D8B">
              <w:rPr>
                <w:rFonts w:ascii="楷体_GB2312" w:eastAsia="楷体_GB2312" w:hAnsi="宋体" w:cs="宋体" w:hint="eastAsia"/>
                <w:color w:val="333333"/>
                <w:kern w:val="0"/>
                <w:sz w:val="24"/>
                <w:szCs w:val="24"/>
              </w:rPr>
              <w:t>/</w:t>
            </w:r>
            <w:r w:rsidR="00E116C4">
              <w:rPr>
                <w:rFonts w:ascii="楷体_GB2312" w:eastAsia="楷体_GB2312" w:hAnsi="宋体" w:cs="宋体" w:hint="eastAsia"/>
                <w:color w:val="333333"/>
                <w:kern w:val="0"/>
                <w:sz w:val="24"/>
                <w:szCs w:val="24"/>
              </w:rPr>
              <w:t>月</w:t>
            </w:r>
          </w:p>
        </w:tc>
        <w:tc>
          <w:tcPr>
            <w:tcW w:w="5463" w:type="dxa"/>
            <w:vAlign w:val="center"/>
            <w:hideMark/>
          </w:tcPr>
          <w:p w:rsidR="000537D9" w:rsidRPr="00213D4A" w:rsidRDefault="00E116C4"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天津瀚洋汇和环保科技有限公司</w:t>
            </w:r>
          </w:p>
        </w:tc>
      </w:tr>
      <w:tr w:rsidR="000537D9" w:rsidRPr="000537D9" w:rsidTr="00FD0B2C">
        <w:trPr>
          <w:trHeight w:val="704"/>
          <w:tblCellSpacing w:w="0" w:type="dxa"/>
          <w:jc w:val="center"/>
        </w:trPr>
        <w:tc>
          <w:tcPr>
            <w:tcW w:w="2137"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w:t>
            </w:r>
          </w:p>
        </w:tc>
        <w:tc>
          <w:tcPr>
            <w:tcW w:w="1842"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 </w:t>
            </w:r>
          </w:p>
        </w:tc>
        <w:tc>
          <w:tcPr>
            <w:tcW w:w="1985"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 </w:t>
            </w:r>
          </w:p>
        </w:tc>
        <w:tc>
          <w:tcPr>
            <w:tcW w:w="2551"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 </w:t>
            </w:r>
          </w:p>
        </w:tc>
        <w:tc>
          <w:tcPr>
            <w:tcW w:w="5463" w:type="dxa"/>
            <w:vAlign w:val="center"/>
            <w:hideMark/>
          </w:tcPr>
          <w:p w:rsidR="000537D9" w:rsidRPr="00E847FC"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E847FC">
              <w:rPr>
                <w:rFonts w:ascii="宋体" w:eastAsia="宋体" w:hAnsi="宋体" w:cs="宋体" w:hint="eastAsia"/>
                <w:color w:val="333333"/>
                <w:kern w:val="0"/>
                <w:sz w:val="24"/>
                <w:szCs w:val="24"/>
              </w:rPr>
              <w:t> </w:t>
            </w:r>
          </w:p>
        </w:tc>
      </w:tr>
    </w:tbl>
    <w:p w:rsidR="000537D9" w:rsidRPr="009F2055" w:rsidRDefault="000537D9" w:rsidP="000537D9">
      <w:pPr>
        <w:widowControl/>
        <w:shd w:val="clear" w:color="auto" w:fill="FFFDED"/>
        <w:spacing w:before="100" w:beforeAutospacing="1" w:after="100" w:afterAutospacing="1" w:line="450" w:lineRule="atLeast"/>
        <w:ind w:firstLine="480"/>
        <w:jc w:val="left"/>
        <w:rPr>
          <w:rFonts w:ascii="宋体" w:eastAsia="宋体" w:hAnsi="宋体" w:cs="宋体"/>
          <w:b/>
          <w:color w:val="333333"/>
          <w:kern w:val="0"/>
          <w:sz w:val="28"/>
          <w:szCs w:val="28"/>
        </w:rPr>
      </w:pPr>
      <w:r w:rsidRPr="009F2055">
        <w:rPr>
          <w:rFonts w:ascii="宋体" w:eastAsia="宋体" w:hAnsi="宋体" w:cs="宋体" w:hint="eastAsia"/>
          <w:b/>
          <w:color w:val="333333"/>
          <w:kern w:val="0"/>
          <w:sz w:val="28"/>
          <w:szCs w:val="28"/>
        </w:rPr>
        <w:lastRenderedPageBreak/>
        <w:t>三、防治污染设施的建设和运行情况</w:t>
      </w:r>
    </w:p>
    <w:tbl>
      <w:tblPr>
        <w:tblW w:w="139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0"/>
        <w:gridCol w:w="2846"/>
        <w:gridCol w:w="1559"/>
        <w:gridCol w:w="1559"/>
        <w:gridCol w:w="1559"/>
        <w:gridCol w:w="4897"/>
      </w:tblGrid>
      <w:tr w:rsidR="000537D9" w:rsidRPr="009F2055" w:rsidTr="00FD0B2C">
        <w:trPr>
          <w:trHeight w:val="706"/>
          <w:tblCellSpacing w:w="0" w:type="dxa"/>
          <w:jc w:val="center"/>
        </w:trPr>
        <w:tc>
          <w:tcPr>
            <w:tcW w:w="1560"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设施类别</w:t>
            </w:r>
          </w:p>
        </w:tc>
        <w:tc>
          <w:tcPr>
            <w:tcW w:w="2846"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防治污染设施名称</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投运时间</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处理能力</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运行情况</w:t>
            </w:r>
          </w:p>
        </w:tc>
        <w:tc>
          <w:tcPr>
            <w:tcW w:w="4897"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运维单位</w:t>
            </w:r>
          </w:p>
        </w:tc>
      </w:tr>
      <w:tr w:rsidR="000537D9" w:rsidRPr="009F2055" w:rsidTr="00FD0B2C">
        <w:trPr>
          <w:trHeight w:val="684"/>
          <w:tblCellSpacing w:w="0" w:type="dxa"/>
          <w:jc w:val="center"/>
        </w:trPr>
        <w:tc>
          <w:tcPr>
            <w:tcW w:w="1560"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水污染物</w:t>
            </w:r>
          </w:p>
        </w:tc>
        <w:tc>
          <w:tcPr>
            <w:tcW w:w="2846"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污水处理设施</w:t>
            </w:r>
          </w:p>
        </w:tc>
        <w:tc>
          <w:tcPr>
            <w:tcW w:w="1559" w:type="dxa"/>
            <w:vAlign w:val="center"/>
            <w:hideMark/>
          </w:tcPr>
          <w:p w:rsidR="000537D9" w:rsidRPr="00213D4A" w:rsidRDefault="000537D9" w:rsidP="009F2055">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20</w:t>
            </w:r>
            <w:r w:rsidR="009F2055" w:rsidRPr="00213D4A">
              <w:rPr>
                <w:rFonts w:ascii="楷体_GB2312" w:eastAsia="楷体_GB2312" w:hAnsi="宋体" w:cs="宋体" w:hint="eastAsia"/>
                <w:color w:val="333333"/>
                <w:kern w:val="0"/>
                <w:sz w:val="24"/>
                <w:szCs w:val="24"/>
              </w:rPr>
              <w:t>08.8</w:t>
            </w:r>
          </w:p>
        </w:tc>
        <w:tc>
          <w:tcPr>
            <w:tcW w:w="1559" w:type="dxa"/>
            <w:vAlign w:val="center"/>
            <w:hideMark/>
          </w:tcPr>
          <w:p w:rsidR="000537D9" w:rsidRPr="00213D4A" w:rsidRDefault="009F2055"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7</w:t>
            </w:r>
            <w:r w:rsidR="000537D9" w:rsidRPr="00213D4A">
              <w:rPr>
                <w:rFonts w:ascii="楷体_GB2312" w:eastAsia="楷体_GB2312" w:hAnsi="宋体" w:cs="宋体" w:hint="eastAsia"/>
                <w:color w:val="333333"/>
                <w:kern w:val="0"/>
                <w:sz w:val="24"/>
                <w:szCs w:val="24"/>
              </w:rPr>
              <w:t>00t/d</w:t>
            </w:r>
          </w:p>
        </w:tc>
        <w:tc>
          <w:tcPr>
            <w:tcW w:w="1559"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正常</w:t>
            </w:r>
          </w:p>
        </w:tc>
        <w:tc>
          <w:tcPr>
            <w:tcW w:w="4897" w:type="dxa"/>
            <w:vAlign w:val="center"/>
            <w:hideMark/>
          </w:tcPr>
          <w:p w:rsidR="000537D9" w:rsidRPr="00213D4A" w:rsidRDefault="008F36C3" w:rsidP="008F36C3">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8F36C3">
              <w:rPr>
                <w:rFonts w:ascii="楷体_GB2312" w:eastAsia="楷体_GB2312" w:hAnsi="宋体" w:cs="宋体" w:hint="eastAsia"/>
                <w:color w:val="333333"/>
                <w:kern w:val="0"/>
                <w:sz w:val="24"/>
                <w:szCs w:val="24"/>
              </w:rPr>
              <w:t>山东润兴环保科技有限公司</w:t>
            </w:r>
          </w:p>
        </w:tc>
      </w:tr>
      <w:tr w:rsidR="000537D9" w:rsidRPr="009F2055" w:rsidTr="00FD0B2C">
        <w:trPr>
          <w:trHeight w:val="694"/>
          <w:tblCellSpacing w:w="0" w:type="dxa"/>
          <w:jc w:val="center"/>
        </w:trPr>
        <w:tc>
          <w:tcPr>
            <w:tcW w:w="1560" w:type="dxa"/>
            <w:vMerge w:val="restart"/>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固体废物</w:t>
            </w:r>
          </w:p>
        </w:tc>
        <w:tc>
          <w:tcPr>
            <w:tcW w:w="2846"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危险废物标识标牌</w:t>
            </w:r>
          </w:p>
        </w:tc>
        <w:tc>
          <w:tcPr>
            <w:tcW w:w="1559" w:type="dxa"/>
            <w:vAlign w:val="center"/>
            <w:hideMark/>
          </w:tcPr>
          <w:p w:rsidR="000537D9" w:rsidRPr="00213D4A" w:rsidRDefault="000537D9" w:rsidP="00E116C4">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18</w:t>
            </w:r>
            <w:r w:rsidRPr="00213D4A">
              <w:rPr>
                <w:rFonts w:ascii="楷体_GB2312" w:eastAsia="楷体_GB2312" w:hAnsi="宋体" w:cs="宋体" w:hint="eastAsia"/>
                <w:color w:val="333333"/>
                <w:kern w:val="0"/>
                <w:sz w:val="24"/>
                <w:szCs w:val="24"/>
              </w:rPr>
              <w:t>.</w:t>
            </w:r>
            <w:r w:rsidR="00E116C4">
              <w:rPr>
                <w:rFonts w:ascii="楷体_GB2312" w:eastAsia="楷体_GB2312" w:hAnsi="宋体" w:cs="宋体" w:hint="eastAsia"/>
                <w:color w:val="333333"/>
                <w:kern w:val="0"/>
                <w:sz w:val="24"/>
                <w:szCs w:val="24"/>
              </w:rPr>
              <w:t>6</w:t>
            </w:r>
          </w:p>
        </w:tc>
        <w:tc>
          <w:tcPr>
            <w:tcW w:w="1559"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宋体" w:eastAsia="楷体_GB2312" w:hAnsi="宋体" w:cs="宋体" w:hint="eastAsia"/>
                <w:color w:val="333333"/>
                <w:kern w:val="0"/>
                <w:sz w:val="24"/>
                <w:szCs w:val="24"/>
              </w:rPr>
              <w:t> </w:t>
            </w:r>
          </w:p>
        </w:tc>
        <w:tc>
          <w:tcPr>
            <w:tcW w:w="1559"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正常</w:t>
            </w:r>
          </w:p>
        </w:tc>
        <w:tc>
          <w:tcPr>
            <w:tcW w:w="4897" w:type="dxa"/>
            <w:vAlign w:val="center"/>
            <w:hideMark/>
          </w:tcPr>
          <w:p w:rsidR="000537D9" w:rsidRPr="00213D4A" w:rsidRDefault="009F2055"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总务科</w:t>
            </w:r>
          </w:p>
        </w:tc>
      </w:tr>
      <w:tr w:rsidR="000537D9" w:rsidRPr="009F2055" w:rsidTr="00FD0B2C">
        <w:trPr>
          <w:trHeight w:val="677"/>
          <w:tblCellSpacing w:w="0" w:type="dxa"/>
          <w:jc w:val="center"/>
        </w:trPr>
        <w:tc>
          <w:tcPr>
            <w:tcW w:w="0" w:type="auto"/>
            <w:vMerge/>
            <w:vAlign w:val="center"/>
            <w:hideMark/>
          </w:tcPr>
          <w:p w:rsidR="000537D9" w:rsidRPr="00213D4A" w:rsidRDefault="000537D9" w:rsidP="000537D9">
            <w:pPr>
              <w:widowControl/>
              <w:jc w:val="left"/>
              <w:rPr>
                <w:rFonts w:ascii="楷体_GB2312" w:eastAsia="楷体_GB2312" w:hAnsi="宋体" w:cs="宋体"/>
                <w:color w:val="333333"/>
                <w:kern w:val="0"/>
                <w:sz w:val="24"/>
                <w:szCs w:val="24"/>
              </w:rPr>
            </w:pPr>
          </w:p>
        </w:tc>
        <w:tc>
          <w:tcPr>
            <w:tcW w:w="2846" w:type="dxa"/>
            <w:vAlign w:val="center"/>
            <w:hideMark/>
          </w:tcPr>
          <w:p w:rsidR="000537D9" w:rsidRPr="00213D4A" w:rsidRDefault="00FD0B2C"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医疗废弃物暂存处</w:t>
            </w:r>
          </w:p>
        </w:tc>
        <w:tc>
          <w:tcPr>
            <w:tcW w:w="1559" w:type="dxa"/>
            <w:vAlign w:val="center"/>
            <w:hideMark/>
          </w:tcPr>
          <w:p w:rsidR="000537D9" w:rsidRPr="00213D4A" w:rsidRDefault="000537D9" w:rsidP="00E116C4">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20</w:t>
            </w:r>
            <w:r w:rsidR="00E116C4">
              <w:rPr>
                <w:rFonts w:ascii="楷体_GB2312" w:eastAsia="楷体_GB2312" w:hAnsi="宋体" w:cs="宋体" w:hint="eastAsia"/>
                <w:color w:val="333333"/>
                <w:kern w:val="0"/>
                <w:sz w:val="24"/>
                <w:szCs w:val="24"/>
              </w:rPr>
              <w:t>19</w:t>
            </w:r>
            <w:r w:rsidRPr="00213D4A">
              <w:rPr>
                <w:rFonts w:ascii="楷体_GB2312" w:eastAsia="楷体_GB2312" w:hAnsi="宋体" w:cs="宋体" w:hint="eastAsia"/>
                <w:color w:val="333333"/>
                <w:kern w:val="0"/>
                <w:sz w:val="24"/>
                <w:szCs w:val="24"/>
              </w:rPr>
              <w:t>.</w:t>
            </w:r>
            <w:r w:rsidR="00E116C4">
              <w:rPr>
                <w:rFonts w:ascii="楷体_GB2312" w:eastAsia="楷体_GB2312" w:hAnsi="宋体" w:cs="宋体" w:hint="eastAsia"/>
                <w:color w:val="333333"/>
                <w:kern w:val="0"/>
                <w:sz w:val="24"/>
                <w:szCs w:val="24"/>
              </w:rPr>
              <w:t>8</w:t>
            </w:r>
          </w:p>
        </w:tc>
        <w:tc>
          <w:tcPr>
            <w:tcW w:w="1559"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宋体" w:eastAsia="楷体_GB2312" w:hAnsi="宋体" w:cs="宋体" w:hint="eastAsia"/>
                <w:color w:val="333333"/>
                <w:kern w:val="0"/>
                <w:sz w:val="24"/>
                <w:szCs w:val="24"/>
              </w:rPr>
              <w:t> </w:t>
            </w:r>
          </w:p>
        </w:tc>
        <w:tc>
          <w:tcPr>
            <w:tcW w:w="1559" w:type="dxa"/>
            <w:vAlign w:val="center"/>
            <w:hideMark/>
          </w:tcPr>
          <w:p w:rsidR="000537D9" w:rsidRPr="00213D4A" w:rsidRDefault="000537D9"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正常</w:t>
            </w:r>
          </w:p>
        </w:tc>
        <w:tc>
          <w:tcPr>
            <w:tcW w:w="4897" w:type="dxa"/>
            <w:vAlign w:val="center"/>
            <w:hideMark/>
          </w:tcPr>
          <w:p w:rsidR="000537D9" w:rsidRPr="00213D4A" w:rsidRDefault="009F2055" w:rsidP="000537D9">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总务科</w:t>
            </w:r>
          </w:p>
        </w:tc>
      </w:tr>
      <w:tr w:rsidR="000537D9" w:rsidRPr="009F2055" w:rsidTr="00FD0B2C">
        <w:trPr>
          <w:trHeight w:val="710"/>
          <w:tblCellSpacing w:w="0" w:type="dxa"/>
          <w:jc w:val="center"/>
        </w:trPr>
        <w:tc>
          <w:tcPr>
            <w:tcW w:w="0" w:type="auto"/>
            <w:vMerge/>
            <w:vAlign w:val="center"/>
            <w:hideMark/>
          </w:tcPr>
          <w:p w:rsidR="000537D9" w:rsidRPr="009F2055" w:rsidRDefault="000537D9" w:rsidP="000537D9">
            <w:pPr>
              <w:widowControl/>
              <w:jc w:val="left"/>
              <w:rPr>
                <w:rFonts w:ascii="宋体" w:eastAsia="宋体" w:hAnsi="宋体" w:cs="宋体"/>
                <w:color w:val="333333"/>
                <w:kern w:val="0"/>
                <w:sz w:val="24"/>
                <w:szCs w:val="24"/>
              </w:rPr>
            </w:pPr>
          </w:p>
        </w:tc>
        <w:tc>
          <w:tcPr>
            <w:tcW w:w="2846"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 </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 </w:t>
            </w:r>
          </w:p>
        </w:tc>
        <w:tc>
          <w:tcPr>
            <w:tcW w:w="1559"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 </w:t>
            </w:r>
          </w:p>
        </w:tc>
        <w:tc>
          <w:tcPr>
            <w:tcW w:w="4897" w:type="dxa"/>
            <w:vAlign w:val="center"/>
            <w:hideMark/>
          </w:tcPr>
          <w:p w:rsidR="000537D9" w:rsidRPr="009F2055"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9F2055">
              <w:rPr>
                <w:rFonts w:ascii="宋体" w:eastAsia="宋体" w:hAnsi="宋体" w:cs="宋体" w:hint="eastAsia"/>
                <w:color w:val="333333"/>
                <w:kern w:val="0"/>
                <w:sz w:val="24"/>
                <w:szCs w:val="24"/>
              </w:rPr>
              <w:t> </w:t>
            </w:r>
          </w:p>
        </w:tc>
      </w:tr>
    </w:tbl>
    <w:p w:rsidR="000537D9" w:rsidRPr="000537D9" w:rsidRDefault="000537D9" w:rsidP="000537D9">
      <w:pPr>
        <w:widowControl/>
        <w:shd w:val="clear" w:color="auto" w:fill="FFFDED"/>
        <w:jc w:val="left"/>
        <w:rPr>
          <w:rFonts w:ascii="宋体" w:eastAsia="宋体" w:hAnsi="宋体" w:cs="宋体"/>
          <w:kern w:val="0"/>
          <w:sz w:val="18"/>
          <w:szCs w:val="18"/>
        </w:rPr>
      </w:pPr>
      <w:r w:rsidRPr="000537D9">
        <w:rPr>
          <w:rFonts w:ascii="宋体" w:eastAsia="宋体" w:hAnsi="宋体" w:cs="宋体" w:hint="eastAsia"/>
          <w:kern w:val="0"/>
          <w:sz w:val="18"/>
          <w:szCs w:val="18"/>
        </w:rPr>
        <w:t> </w:t>
      </w:r>
    </w:p>
    <w:p w:rsidR="000537D9" w:rsidRPr="00FD0B2C" w:rsidRDefault="000537D9" w:rsidP="000537D9">
      <w:pPr>
        <w:widowControl/>
        <w:shd w:val="clear" w:color="auto" w:fill="FFFDED"/>
        <w:spacing w:before="100" w:beforeAutospacing="1" w:after="100" w:afterAutospacing="1" w:line="450" w:lineRule="atLeast"/>
        <w:ind w:firstLine="480"/>
        <w:jc w:val="left"/>
        <w:rPr>
          <w:rFonts w:ascii="宋体" w:eastAsia="宋体" w:hAnsi="宋体" w:cs="宋体"/>
          <w:b/>
          <w:color w:val="333333"/>
          <w:kern w:val="0"/>
          <w:sz w:val="28"/>
          <w:szCs w:val="28"/>
        </w:rPr>
      </w:pPr>
      <w:r w:rsidRPr="00FD0B2C">
        <w:rPr>
          <w:rFonts w:ascii="宋体" w:eastAsia="宋体" w:hAnsi="宋体" w:cs="宋体" w:hint="eastAsia"/>
          <w:b/>
          <w:color w:val="333333"/>
          <w:kern w:val="0"/>
          <w:sz w:val="28"/>
          <w:szCs w:val="28"/>
        </w:rPr>
        <w:t>四、建设项目环境影响评价及其他环境保护行政许可情况</w:t>
      </w:r>
    </w:p>
    <w:tbl>
      <w:tblPr>
        <w:tblW w:w="0" w:type="auto"/>
        <w:jc w:val="center"/>
        <w:tblCellSpacing w:w="0" w:type="dxa"/>
        <w:tblInd w:w="-3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0"/>
        <w:gridCol w:w="2174"/>
        <w:gridCol w:w="1511"/>
        <w:gridCol w:w="1843"/>
        <w:gridCol w:w="1913"/>
        <w:gridCol w:w="1530"/>
        <w:gridCol w:w="1802"/>
      </w:tblGrid>
      <w:tr w:rsidR="000537D9" w:rsidRPr="000537D9" w:rsidTr="00E232DD">
        <w:trPr>
          <w:trHeight w:val="630"/>
          <w:tblCellSpacing w:w="0" w:type="dxa"/>
          <w:jc w:val="center"/>
        </w:trPr>
        <w:tc>
          <w:tcPr>
            <w:tcW w:w="13883" w:type="dxa"/>
            <w:gridSpan w:val="7"/>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4"/>
                <w:szCs w:val="24"/>
              </w:rPr>
            </w:pPr>
            <w:r w:rsidRPr="00FD0B2C">
              <w:rPr>
                <w:rFonts w:ascii="宋体" w:eastAsia="宋体" w:hAnsi="宋体" w:cs="宋体" w:hint="eastAsia"/>
                <w:b/>
                <w:bCs/>
                <w:color w:val="333333"/>
                <w:kern w:val="0"/>
                <w:sz w:val="24"/>
                <w:szCs w:val="24"/>
              </w:rPr>
              <w:t>建设项目环境影响评价及其他环境保护行政许可情况</w:t>
            </w:r>
          </w:p>
        </w:tc>
      </w:tr>
      <w:tr w:rsidR="000537D9" w:rsidRPr="000537D9" w:rsidTr="00E232DD">
        <w:trPr>
          <w:trHeight w:val="630"/>
          <w:tblCellSpacing w:w="0" w:type="dxa"/>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建设项目名称</w:t>
            </w:r>
          </w:p>
        </w:tc>
        <w:tc>
          <w:tcPr>
            <w:tcW w:w="2174"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环评批复单位</w:t>
            </w:r>
          </w:p>
        </w:tc>
        <w:tc>
          <w:tcPr>
            <w:tcW w:w="1511"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E232DD" w:rsidP="00E232DD">
            <w:pPr>
              <w:widowControl/>
              <w:spacing w:before="100" w:beforeAutospacing="1" w:after="100" w:afterAutospacing="1" w:line="450" w:lineRule="atLeast"/>
              <w:ind w:left="-105"/>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000537D9" w:rsidRPr="00FD0B2C">
              <w:rPr>
                <w:rFonts w:ascii="宋体" w:eastAsia="宋体" w:hAnsi="宋体" w:cs="宋体" w:hint="eastAsia"/>
                <w:color w:val="333333"/>
                <w:kern w:val="0"/>
                <w:sz w:val="24"/>
                <w:szCs w:val="24"/>
              </w:rPr>
              <w:t>环评批复时间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firstLineChars="50" w:firstLine="120"/>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环评批复文号</w:t>
            </w:r>
          </w:p>
        </w:tc>
        <w:tc>
          <w:tcPr>
            <w:tcW w:w="1913"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竣工验收单位</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竣工验收时间</w:t>
            </w:r>
          </w:p>
        </w:tc>
        <w:tc>
          <w:tcPr>
            <w:tcW w:w="1802"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竣工验收文号</w:t>
            </w:r>
          </w:p>
        </w:tc>
      </w:tr>
      <w:tr w:rsidR="000537D9" w:rsidRPr="000537D9" w:rsidTr="00E232DD">
        <w:trPr>
          <w:trHeight w:val="510"/>
          <w:tblCellSpacing w:w="0" w:type="dxa"/>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rsidR="004F2739" w:rsidRPr="004F2739" w:rsidRDefault="00E232DD" w:rsidP="004F2739">
            <w:pPr>
              <w:pStyle w:val="a7"/>
              <w:spacing w:line="360" w:lineRule="auto"/>
              <w:jc w:val="center"/>
              <w:rPr>
                <w:rFonts w:ascii="楷体_GB2312" w:eastAsia="楷体_GB2312"/>
                <w:kern w:val="0"/>
                <w:sz w:val="24"/>
                <w:szCs w:val="24"/>
              </w:rPr>
            </w:pPr>
            <w:r w:rsidRPr="004F2739">
              <w:rPr>
                <w:rFonts w:ascii="楷体_GB2312" w:eastAsia="楷体_GB2312" w:hint="eastAsia"/>
                <w:kern w:val="0"/>
                <w:sz w:val="24"/>
                <w:szCs w:val="24"/>
              </w:rPr>
              <w:t>天津市海河医院</w:t>
            </w:r>
            <w:r w:rsidR="004F2739" w:rsidRPr="004F2739">
              <w:rPr>
                <w:rFonts w:ascii="楷体_GB2312" w:eastAsia="楷体_GB2312" w:hint="eastAsia"/>
                <w:kern w:val="0"/>
                <w:sz w:val="24"/>
                <w:szCs w:val="24"/>
              </w:rPr>
              <w:t>二期</w:t>
            </w:r>
          </w:p>
          <w:p w:rsidR="000537D9" w:rsidRPr="004F2739" w:rsidRDefault="00E232DD" w:rsidP="004F2739">
            <w:pPr>
              <w:pStyle w:val="a7"/>
              <w:spacing w:line="360" w:lineRule="auto"/>
              <w:jc w:val="center"/>
              <w:rPr>
                <w:rFonts w:ascii="楷体_GB2312" w:eastAsia="楷体_GB2312"/>
                <w:kern w:val="0"/>
              </w:rPr>
            </w:pPr>
            <w:r w:rsidRPr="004F2739">
              <w:rPr>
                <w:rFonts w:ascii="楷体_GB2312" w:eastAsia="楷体_GB2312" w:hint="eastAsia"/>
                <w:kern w:val="0"/>
                <w:sz w:val="24"/>
                <w:szCs w:val="24"/>
              </w:rPr>
              <w:t>改扩建项</w:t>
            </w:r>
            <w:r w:rsidR="000537D9" w:rsidRPr="004F2739">
              <w:rPr>
                <w:rFonts w:ascii="楷体_GB2312" w:eastAsia="楷体_GB2312" w:hint="eastAsia"/>
                <w:kern w:val="0"/>
                <w:sz w:val="24"/>
                <w:szCs w:val="24"/>
              </w:rPr>
              <w:t>目</w:t>
            </w:r>
          </w:p>
        </w:tc>
        <w:tc>
          <w:tcPr>
            <w:tcW w:w="2174"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232DD" w:rsidP="00E232DD">
            <w:pPr>
              <w:widowControl/>
              <w:spacing w:before="100" w:beforeAutospacing="1" w:after="100" w:afterAutospacing="1" w:line="450" w:lineRule="atLeast"/>
              <w:ind w:left="-105"/>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天津</w:t>
            </w:r>
            <w:r w:rsidR="000537D9" w:rsidRPr="00213D4A">
              <w:rPr>
                <w:rFonts w:ascii="楷体_GB2312" w:eastAsia="楷体_GB2312" w:hAnsi="宋体" w:cs="宋体" w:hint="eastAsia"/>
                <w:color w:val="333333"/>
                <w:kern w:val="0"/>
                <w:sz w:val="24"/>
                <w:szCs w:val="24"/>
              </w:rPr>
              <w:t>市环境保护局</w:t>
            </w:r>
          </w:p>
        </w:tc>
        <w:tc>
          <w:tcPr>
            <w:tcW w:w="1511"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232DD" w:rsidP="00E232DD">
            <w:pPr>
              <w:widowControl/>
              <w:spacing w:before="100" w:beforeAutospacing="1" w:after="100" w:afterAutospacing="1" w:line="450" w:lineRule="atLeast"/>
              <w:ind w:left="-105" w:firstLine="480"/>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2005.6.10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232DD" w:rsidP="00E232DD">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津环保许可函【2005】194号</w:t>
            </w:r>
          </w:p>
        </w:tc>
        <w:tc>
          <w:tcPr>
            <w:tcW w:w="1913"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232DD" w:rsidP="00E232DD">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天津</w:t>
            </w:r>
            <w:r w:rsidR="000537D9" w:rsidRPr="00213D4A">
              <w:rPr>
                <w:rFonts w:ascii="楷体_GB2312" w:eastAsia="楷体_GB2312" w:hAnsi="宋体" w:cs="宋体" w:hint="eastAsia"/>
                <w:color w:val="333333"/>
                <w:kern w:val="0"/>
                <w:sz w:val="24"/>
                <w:szCs w:val="24"/>
              </w:rPr>
              <w:t>市环境保护局</w:t>
            </w:r>
          </w:p>
        </w:tc>
        <w:tc>
          <w:tcPr>
            <w:tcW w:w="1530"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E232DD">
            <w:pPr>
              <w:widowControl/>
              <w:spacing w:before="100" w:beforeAutospacing="1" w:after="100" w:afterAutospacing="1" w:line="450" w:lineRule="atLeast"/>
              <w:ind w:left="-105" w:firstLine="480"/>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2013.</w:t>
            </w:r>
            <w:r w:rsidR="00E232DD" w:rsidRPr="00213D4A">
              <w:rPr>
                <w:rFonts w:ascii="楷体_GB2312" w:eastAsia="楷体_GB2312" w:hAnsi="宋体" w:cs="宋体" w:hint="eastAsia"/>
                <w:color w:val="333333"/>
                <w:kern w:val="0"/>
                <w:sz w:val="24"/>
                <w:szCs w:val="24"/>
              </w:rPr>
              <w:t>3</w:t>
            </w:r>
          </w:p>
        </w:tc>
        <w:tc>
          <w:tcPr>
            <w:tcW w:w="1802" w:type="dxa"/>
            <w:tcBorders>
              <w:top w:val="single" w:sz="4" w:space="0" w:color="auto"/>
              <w:left w:val="single" w:sz="4" w:space="0" w:color="auto"/>
              <w:bottom w:val="single" w:sz="4" w:space="0" w:color="auto"/>
              <w:right w:val="single" w:sz="4" w:space="0" w:color="auto"/>
            </w:tcBorders>
            <w:vAlign w:val="center"/>
            <w:hideMark/>
          </w:tcPr>
          <w:p w:rsidR="000537D9" w:rsidRPr="00213D4A" w:rsidRDefault="00E232DD" w:rsidP="00E232DD">
            <w:pPr>
              <w:widowControl/>
              <w:spacing w:before="100" w:beforeAutospacing="1" w:after="100" w:afterAutospacing="1" w:line="450" w:lineRule="atLeast"/>
              <w:ind w:left="-105"/>
              <w:jc w:val="center"/>
              <w:rPr>
                <w:rFonts w:ascii="楷体_GB2312" w:eastAsia="楷体_GB2312" w:hAnsi="宋体" w:cs="宋体"/>
                <w:color w:val="333333"/>
                <w:kern w:val="0"/>
                <w:sz w:val="24"/>
                <w:szCs w:val="24"/>
              </w:rPr>
            </w:pPr>
            <w:r w:rsidRPr="00213D4A">
              <w:rPr>
                <w:rFonts w:ascii="楷体_GB2312" w:eastAsia="楷体_GB2312" w:hAnsi="宋体" w:cs="宋体" w:hint="eastAsia"/>
                <w:color w:val="333333"/>
                <w:kern w:val="0"/>
                <w:sz w:val="24"/>
                <w:szCs w:val="24"/>
              </w:rPr>
              <w:t>津</w:t>
            </w:r>
            <w:r w:rsidR="000537D9" w:rsidRPr="00213D4A">
              <w:rPr>
                <w:rFonts w:ascii="楷体_GB2312" w:eastAsia="楷体_GB2312" w:hAnsi="宋体" w:cs="宋体" w:hint="eastAsia"/>
                <w:color w:val="333333"/>
                <w:kern w:val="0"/>
                <w:sz w:val="24"/>
                <w:szCs w:val="24"/>
              </w:rPr>
              <w:t>环</w:t>
            </w:r>
            <w:r w:rsidRPr="00213D4A">
              <w:rPr>
                <w:rFonts w:ascii="楷体_GB2312" w:eastAsia="楷体_GB2312" w:hAnsi="宋体" w:cs="宋体" w:hint="eastAsia"/>
                <w:color w:val="333333"/>
                <w:kern w:val="0"/>
                <w:sz w:val="24"/>
                <w:szCs w:val="24"/>
              </w:rPr>
              <w:t>保</w:t>
            </w:r>
            <w:r w:rsidR="000537D9" w:rsidRPr="00213D4A">
              <w:rPr>
                <w:rFonts w:ascii="楷体_GB2312" w:eastAsia="楷体_GB2312" w:hAnsi="宋体" w:cs="宋体" w:hint="eastAsia"/>
                <w:color w:val="333333"/>
                <w:kern w:val="0"/>
                <w:sz w:val="24"/>
                <w:szCs w:val="24"/>
              </w:rPr>
              <w:t>许</w:t>
            </w:r>
            <w:r w:rsidRPr="00213D4A">
              <w:rPr>
                <w:rFonts w:ascii="楷体_GB2312" w:eastAsia="楷体_GB2312" w:hAnsi="宋体" w:cs="宋体" w:hint="eastAsia"/>
                <w:color w:val="333333"/>
                <w:kern w:val="0"/>
                <w:sz w:val="24"/>
                <w:szCs w:val="24"/>
              </w:rPr>
              <w:t>可</w:t>
            </w:r>
            <w:r w:rsidR="000537D9" w:rsidRPr="00213D4A">
              <w:rPr>
                <w:rFonts w:ascii="楷体_GB2312" w:eastAsia="楷体_GB2312" w:hAnsi="宋体" w:cs="宋体" w:hint="eastAsia"/>
                <w:color w:val="333333"/>
                <w:kern w:val="0"/>
                <w:sz w:val="24"/>
                <w:szCs w:val="24"/>
              </w:rPr>
              <w:t>验（2013）</w:t>
            </w:r>
            <w:r w:rsidRPr="00213D4A">
              <w:rPr>
                <w:rFonts w:ascii="楷体_GB2312" w:eastAsia="楷体_GB2312" w:hAnsi="宋体" w:cs="宋体" w:hint="eastAsia"/>
                <w:color w:val="333333"/>
                <w:kern w:val="0"/>
                <w:sz w:val="24"/>
                <w:szCs w:val="24"/>
              </w:rPr>
              <w:t>70</w:t>
            </w:r>
            <w:r w:rsidR="000537D9" w:rsidRPr="00213D4A">
              <w:rPr>
                <w:rFonts w:ascii="楷体_GB2312" w:eastAsia="楷体_GB2312" w:hAnsi="宋体" w:cs="宋体" w:hint="eastAsia"/>
                <w:color w:val="333333"/>
                <w:kern w:val="0"/>
                <w:sz w:val="24"/>
                <w:szCs w:val="24"/>
              </w:rPr>
              <w:t>号</w:t>
            </w:r>
          </w:p>
        </w:tc>
      </w:tr>
      <w:tr w:rsidR="000537D9" w:rsidRPr="000537D9" w:rsidTr="00E232DD">
        <w:trPr>
          <w:trHeight w:val="510"/>
          <w:tblCellSpacing w:w="0" w:type="dxa"/>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E232DD"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Pr>
                <w:rFonts w:ascii="宋体" w:eastAsia="宋体" w:hAnsi="宋体" w:cs="宋体"/>
                <w:color w:val="333333"/>
                <w:kern w:val="0"/>
                <w:sz w:val="24"/>
                <w:szCs w:val="24"/>
              </w:rPr>
              <w:t>…</w:t>
            </w:r>
          </w:p>
        </w:tc>
        <w:tc>
          <w:tcPr>
            <w:tcW w:w="2174"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c>
          <w:tcPr>
            <w:tcW w:w="1802"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r>
      <w:tr w:rsidR="000537D9" w:rsidRPr="000537D9" w:rsidTr="00E232DD">
        <w:trPr>
          <w:trHeight w:val="510"/>
          <w:tblCellSpacing w:w="0" w:type="dxa"/>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085CDD">
            <w:pPr>
              <w:widowControl/>
              <w:spacing w:before="100" w:beforeAutospacing="1" w:after="100" w:afterAutospacing="1" w:line="450" w:lineRule="atLeast"/>
              <w:ind w:left="-105"/>
              <w:jc w:val="center"/>
              <w:rPr>
                <w:rFonts w:ascii="宋体" w:eastAsia="宋体" w:hAnsi="宋体" w:cs="宋体"/>
                <w:color w:val="333333"/>
                <w:kern w:val="0"/>
                <w:sz w:val="24"/>
                <w:szCs w:val="24"/>
              </w:rPr>
            </w:pPr>
            <w:r w:rsidRPr="00FD0B2C">
              <w:rPr>
                <w:rFonts w:ascii="宋体" w:eastAsia="宋体" w:hAnsi="宋体" w:cs="宋体" w:hint="eastAsia"/>
                <w:color w:val="333333"/>
                <w:kern w:val="0"/>
                <w:sz w:val="24"/>
                <w:szCs w:val="24"/>
              </w:rPr>
              <w:t>其他环境保护行政许可情况</w:t>
            </w:r>
          </w:p>
        </w:tc>
        <w:tc>
          <w:tcPr>
            <w:tcW w:w="10773" w:type="dxa"/>
            <w:gridSpan w:val="6"/>
            <w:tcBorders>
              <w:top w:val="single" w:sz="4" w:space="0" w:color="auto"/>
              <w:left w:val="single" w:sz="4" w:space="0" w:color="auto"/>
              <w:bottom w:val="single" w:sz="4" w:space="0" w:color="auto"/>
              <w:right w:val="single" w:sz="4" w:space="0" w:color="auto"/>
            </w:tcBorders>
            <w:vAlign w:val="center"/>
            <w:hideMark/>
          </w:tcPr>
          <w:p w:rsidR="000537D9" w:rsidRPr="00FD0B2C" w:rsidRDefault="000537D9" w:rsidP="00E232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p>
        </w:tc>
      </w:tr>
    </w:tbl>
    <w:p w:rsidR="001B78A0" w:rsidRDefault="001B78A0" w:rsidP="00085CDD">
      <w:pPr>
        <w:widowControl/>
        <w:shd w:val="clear" w:color="auto" w:fill="FFFDED"/>
        <w:jc w:val="left"/>
        <w:rPr>
          <w:rFonts w:ascii="宋体" w:eastAsia="宋体" w:hAnsi="宋体" w:cs="宋体"/>
          <w:kern w:val="0"/>
          <w:sz w:val="18"/>
          <w:szCs w:val="18"/>
        </w:rPr>
      </w:pPr>
    </w:p>
    <w:p w:rsidR="000537D9" w:rsidRPr="00085CDD" w:rsidRDefault="000537D9" w:rsidP="00085CDD">
      <w:pPr>
        <w:widowControl/>
        <w:shd w:val="clear" w:color="auto" w:fill="FFFDED"/>
        <w:jc w:val="left"/>
        <w:rPr>
          <w:rFonts w:ascii="宋体" w:eastAsia="宋体" w:hAnsi="宋体" w:cs="宋体"/>
          <w:kern w:val="0"/>
          <w:sz w:val="18"/>
          <w:szCs w:val="18"/>
        </w:rPr>
      </w:pPr>
      <w:r w:rsidRPr="000537D9">
        <w:rPr>
          <w:rFonts w:ascii="宋体" w:eastAsia="宋体" w:hAnsi="宋体" w:cs="宋体" w:hint="eastAsia"/>
          <w:kern w:val="0"/>
          <w:sz w:val="18"/>
          <w:szCs w:val="18"/>
        </w:rPr>
        <w:lastRenderedPageBreak/>
        <w:t> </w:t>
      </w:r>
      <w:r w:rsidRPr="00085CDD">
        <w:rPr>
          <w:rFonts w:ascii="宋体" w:eastAsia="宋体" w:hAnsi="宋体" w:cs="宋体" w:hint="eastAsia"/>
          <w:b/>
          <w:color w:val="333333"/>
          <w:kern w:val="0"/>
          <w:sz w:val="28"/>
          <w:szCs w:val="28"/>
        </w:rPr>
        <w:t>五、突发环境事件应急预案</w:t>
      </w:r>
    </w:p>
    <w:tbl>
      <w:tblPr>
        <w:tblW w:w="0" w:type="auto"/>
        <w:jc w:val="center"/>
        <w:tblCellSpacing w:w="0" w:type="dxa"/>
        <w:tblInd w:w="-5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6"/>
        <w:gridCol w:w="2370"/>
        <w:gridCol w:w="2445"/>
        <w:gridCol w:w="6135"/>
      </w:tblGrid>
      <w:tr w:rsidR="000537D9" w:rsidRPr="000537D9" w:rsidTr="00085CDD">
        <w:trPr>
          <w:trHeight w:val="630"/>
          <w:tblCellSpacing w:w="0" w:type="dxa"/>
          <w:jc w:val="center"/>
        </w:trPr>
        <w:tc>
          <w:tcPr>
            <w:tcW w:w="13956" w:type="dxa"/>
            <w:gridSpan w:val="4"/>
            <w:tcBorders>
              <w:top w:val="single" w:sz="4" w:space="0" w:color="auto"/>
              <w:left w:val="single" w:sz="4" w:space="0" w:color="auto"/>
              <w:bottom w:val="single" w:sz="4" w:space="0" w:color="auto"/>
              <w:right w:val="single" w:sz="4" w:space="0" w:color="auto"/>
            </w:tcBorders>
            <w:vAlign w:val="center"/>
            <w:hideMark/>
          </w:tcPr>
          <w:p w:rsidR="000537D9" w:rsidRPr="00085CDD" w:rsidRDefault="000537D9" w:rsidP="000537D9">
            <w:pPr>
              <w:widowControl/>
              <w:spacing w:before="100" w:beforeAutospacing="1" w:after="100" w:afterAutospacing="1" w:line="450" w:lineRule="atLeast"/>
              <w:ind w:firstLine="480"/>
              <w:jc w:val="center"/>
              <w:rPr>
                <w:rFonts w:ascii="宋体" w:eastAsia="宋体" w:hAnsi="宋体" w:cs="宋体"/>
                <w:color w:val="333333"/>
                <w:kern w:val="0"/>
                <w:sz w:val="28"/>
                <w:szCs w:val="28"/>
              </w:rPr>
            </w:pPr>
            <w:r w:rsidRPr="00085CDD">
              <w:rPr>
                <w:rFonts w:ascii="宋体" w:eastAsia="宋体" w:hAnsi="宋体" w:cs="宋体" w:hint="eastAsia"/>
                <w:b/>
                <w:bCs/>
                <w:color w:val="333333"/>
                <w:kern w:val="0"/>
                <w:sz w:val="28"/>
                <w:szCs w:val="28"/>
              </w:rPr>
              <w:t>突发环境事件应急预案</w:t>
            </w:r>
          </w:p>
        </w:tc>
      </w:tr>
      <w:tr w:rsidR="000537D9" w:rsidRPr="000537D9" w:rsidTr="00085CDD">
        <w:trPr>
          <w:trHeight w:val="495"/>
          <w:tblCellSpacing w:w="0" w:type="dxa"/>
          <w:jc w:val="center"/>
        </w:trPr>
        <w:tc>
          <w:tcPr>
            <w:tcW w:w="3006" w:type="dxa"/>
            <w:tcBorders>
              <w:top w:val="single" w:sz="4" w:space="0" w:color="auto"/>
              <w:left w:val="single" w:sz="4" w:space="0" w:color="auto"/>
              <w:bottom w:val="single" w:sz="4" w:space="0" w:color="auto"/>
              <w:right w:val="single" w:sz="4" w:space="0" w:color="auto"/>
            </w:tcBorders>
            <w:vAlign w:val="center"/>
            <w:hideMark/>
          </w:tcPr>
          <w:p w:rsidR="000537D9" w:rsidRPr="00085CDD"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085CDD">
              <w:rPr>
                <w:rFonts w:ascii="宋体" w:eastAsia="宋体" w:hAnsi="宋体" w:cs="宋体" w:hint="eastAsia"/>
                <w:color w:val="333333"/>
                <w:kern w:val="0"/>
                <w:sz w:val="24"/>
                <w:szCs w:val="24"/>
              </w:rPr>
              <w:t>备案部门</w:t>
            </w:r>
          </w:p>
        </w:tc>
        <w:tc>
          <w:tcPr>
            <w:tcW w:w="2370" w:type="dxa"/>
            <w:tcBorders>
              <w:top w:val="single" w:sz="4" w:space="0" w:color="auto"/>
              <w:left w:val="single" w:sz="4" w:space="0" w:color="auto"/>
              <w:bottom w:val="single" w:sz="4" w:space="0" w:color="auto"/>
              <w:right w:val="single" w:sz="4" w:space="0" w:color="auto"/>
            </w:tcBorders>
            <w:vAlign w:val="center"/>
            <w:hideMark/>
          </w:tcPr>
          <w:p w:rsidR="000537D9" w:rsidRPr="00085CDD" w:rsidRDefault="00085CDD" w:rsidP="00085CDD">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085CDD">
              <w:rPr>
                <w:rFonts w:ascii="宋体" w:eastAsia="宋体" w:hAnsi="宋体" w:cs="宋体" w:hint="eastAsia"/>
                <w:color w:val="333333"/>
                <w:kern w:val="0"/>
                <w:sz w:val="24"/>
                <w:szCs w:val="24"/>
              </w:rPr>
              <w:t>津南</w:t>
            </w:r>
            <w:r w:rsidR="000537D9" w:rsidRPr="00085CDD">
              <w:rPr>
                <w:rFonts w:ascii="宋体" w:eastAsia="宋体" w:hAnsi="宋体" w:cs="宋体" w:hint="eastAsia"/>
                <w:color w:val="333333"/>
                <w:kern w:val="0"/>
                <w:sz w:val="24"/>
                <w:szCs w:val="24"/>
              </w:rPr>
              <w:t>区环保</w:t>
            </w:r>
            <w:r w:rsidRPr="00085CDD">
              <w:rPr>
                <w:rFonts w:ascii="宋体" w:eastAsia="宋体" w:hAnsi="宋体" w:cs="宋体" w:hint="eastAsia"/>
                <w:color w:val="333333"/>
                <w:kern w:val="0"/>
                <w:sz w:val="24"/>
                <w:szCs w:val="24"/>
              </w:rPr>
              <w:t>局</w:t>
            </w:r>
          </w:p>
        </w:tc>
        <w:tc>
          <w:tcPr>
            <w:tcW w:w="2445" w:type="dxa"/>
            <w:tcBorders>
              <w:top w:val="single" w:sz="4" w:space="0" w:color="auto"/>
              <w:left w:val="single" w:sz="4" w:space="0" w:color="auto"/>
              <w:bottom w:val="single" w:sz="4" w:space="0" w:color="auto"/>
              <w:right w:val="single" w:sz="4" w:space="0" w:color="auto"/>
            </w:tcBorders>
            <w:vAlign w:val="center"/>
            <w:hideMark/>
          </w:tcPr>
          <w:p w:rsidR="000537D9" w:rsidRPr="00085CDD"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085CDD">
              <w:rPr>
                <w:rFonts w:ascii="宋体" w:eastAsia="宋体" w:hAnsi="宋体" w:cs="宋体" w:hint="eastAsia"/>
                <w:color w:val="333333"/>
                <w:kern w:val="0"/>
                <w:sz w:val="24"/>
                <w:szCs w:val="24"/>
              </w:rPr>
              <w:t>备案时间</w:t>
            </w:r>
          </w:p>
        </w:tc>
        <w:tc>
          <w:tcPr>
            <w:tcW w:w="6135" w:type="dxa"/>
            <w:tcBorders>
              <w:top w:val="single" w:sz="4" w:space="0" w:color="auto"/>
              <w:left w:val="single" w:sz="4" w:space="0" w:color="auto"/>
              <w:bottom w:val="single" w:sz="4" w:space="0" w:color="auto"/>
              <w:right w:val="single" w:sz="4" w:space="0" w:color="auto"/>
            </w:tcBorders>
            <w:vAlign w:val="center"/>
            <w:hideMark/>
          </w:tcPr>
          <w:p w:rsidR="000537D9" w:rsidRPr="00085CDD" w:rsidRDefault="000537D9" w:rsidP="000D1052">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085CDD">
              <w:rPr>
                <w:rFonts w:ascii="宋体" w:eastAsia="宋体" w:hAnsi="宋体" w:cs="宋体" w:hint="eastAsia"/>
                <w:color w:val="333333"/>
                <w:kern w:val="0"/>
                <w:sz w:val="24"/>
                <w:szCs w:val="24"/>
              </w:rPr>
              <w:t>201</w:t>
            </w:r>
            <w:r w:rsidR="00085CDD" w:rsidRPr="00085CDD">
              <w:rPr>
                <w:rFonts w:ascii="宋体" w:eastAsia="宋体" w:hAnsi="宋体" w:cs="宋体" w:hint="eastAsia"/>
                <w:color w:val="333333"/>
                <w:kern w:val="0"/>
                <w:sz w:val="24"/>
                <w:szCs w:val="24"/>
              </w:rPr>
              <w:t>5</w:t>
            </w:r>
            <w:r w:rsidRPr="00085CDD">
              <w:rPr>
                <w:rFonts w:ascii="宋体" w:eastAsia="宋体" w:hAnsi="宋体" w:cs="宋体" w:hint="eastAsia"/>
                <w:color w:val="333333"/>
                <w:kern w:val="0"/>
                <w:sz w:val="24"/>
                <w:szCs w:val="24"/>
              </w:rPr>
              <w:t>.</w:t>
            </w:r>
            <w:r w:rsidR="000D1052">
              <w:rPr>
                <w:rFonts w:ascii="宋体" w:eastAsia="宋体" w:hAnsi="宋体" w:cs="宋体" w:hint="eastAsia"/>
                <w:color w:val="333333"/>
                <w:kern w:val="0"/>
                <w:sz w:val="24"/>
                <w:szCs w:val="24"/>
              </w:rPr>
              <w:t>7</w:t>
            </w:r>
          </w:p>
        </w:tc>
      </w:tr>
      <w:tr w:rsidR="000537D9" w:rsidRPr="000537D9" w:rsidTr="00085CDD">
        <w:trPr>
          <w:trHeight w:val="2640"/>
          <w:tblCellSpacing w:w="0" w:type="dxa"/>
          <w:jc w:val="center"/>
        </w:trPr>
        <w:tc>
          <w:tcPr>
            <w:tcW w:w="3006" w:type="dxa"/>
            <w:tcBorders>
              <w:top w:val="single" w:sz="4" w:space="0" w:color="auto"/>
              <w:left w:val="single" w:sz="4" w:space="0" w:color="auto"/>
              <w:bottom w:val="single" w:sz="4" w:space="0" w:color="auto"/>
              <w:right w:val="single" w:sz="4" w:space="0" w:color="auto"/>
            </w:tcBorders>
            <w:vAlign w:val="center"/>
            <w:hideMark/>
          </w:tcPr>
          <w:p w:rsidR="000537D9" w:rsidRPr="00085CDD" w:rsidRDefault="000537D9" w:rsidP="000537D9">
            <w:pPr>
              <w:widowControl/>
              <w:spacing w:before="100" w:beforeAutospacing="1" w:after="100" w:afterAutospacing="1" w:line="450" w:lineRule="atLeast"/>
              <w:ind w:left="-105" w:firstLine="480"/>
              <w:jc w:val="center"/>
              <w:rPr>
                <w:rFonts w:ascii="宋体" w:eastAsia="宋体" w:hAnsi="宋体" w:cs="宋体"/>
                <w:color w:val="333333"/>
                <w:kern w:val="0"/>
                <w:sz w:val="24"/>
                <w:szCs w:val="24"/>
              </w:rPr>
            </w:pPr>
            <w:r w:rsidRPr="00085CDD">
              <w:rPr>
                <w:rFonts w:ascii="宋体" w:eastAsia="宋体" w:hAnsi="宋体" w:cs="宋体" w:hint="eastAsia"/>
                <w:color w:val="333333"/>
                <w:kern w:val="0"/>
                <w:sz w:val="24"/>
                <w:szCs w:val="24"/>
              </w:rPr>
              <w:t>主要内容</w:t>
            </w:r>
          </w:p>
        </w:tc>
        <w:tc>
          <w:tcPr>
            <w:tcW w:w="10950" w:type="dxa"/>
            <w:gridSpan w:val="3"/>
            <w:tcBorders>
              <w:top w:val="single" w:sz="4" w:space="0" w:color="auto"/>
              <w:left w:val="single" w:sz="4" w:space="0" w:color="auto"/>
              <w:bottom w:val="single" w:sz="4" w:space="0" w:color="auto"/>
              <w:right w:val="single" w:sz="4" w:space="0" w:color="auto"/>
            </w:tcBorders>
            <w:vAlign w:val="center"/>
            <w:hideMark/>
          </w:tcPr>
          <w:p w:rsidR="000537D9" w:rsidRPr="00213D4A" w:rsidRDefault="000537D9" w:rsidP="00085CDD">
            <w:pPr>
              <w:pStyle w:val="a7"/>
              <w:spacing w:line="276" w:lineRule="auto"/>
              <w:ind w:firstLineChars="150" w:firstLine="360"/>
              <w:rPr>
                <w:rFonts w:ascii="楷体_GB2312" w:eastAsia="楷体_GB2312"/>
                <w:kern w:val="0"/>
                <w:sz w:val="24"/>
                <w:szCs w:val="24"/>
              </w:rPr>
            </w:pPr>
            <w:r w:rsidRPr="00213D4A">
              <w:rPr>
                <w:rFonts w:ascii="楷体_GB2312" w:eastAsia="楷体_GB2312" w:hint="eastAsia"/>
                <w:kern w:val="0"/>
                <w:sz w:val="24"/>
                <w:szCs w:val="24"/>
              </w:rPr>
              <w:t>(1)通过调查了解</w:t>
            </w:r>
            <w:r w:rsidR="00085CDD" w:rsidRPr="00213D4A">
              <w:rPr>
                <w:rFonts w:ascii="楷体_GB2312" w:eastAsia="楷体_GB2312" w:hint="eastAsia"/>
                <w:kern w:val="0"/>
                <w:sz w:val="24"/>
                <w:szCs w:val="24"/>
              </w:rPr>
              <w:t>医院</w:t>
            </w:r>
            <w:r w:rsidRPr="00213D4A">
              <w:rPr>
                <w:rFonts w:ascii="楷体_GB2312" w:eastAsia="楷体_GB2312" w:hint="eastAsia"/>
                <w:kern w:val="0"/>
                <w:sz w:val="24"/>
                <w:szCs w:val="24"/>
              </w:rPr>
              <w:t>突发环境事件类型、环境危险源的基本情况以及可能产生的环境危害后果及严重程度，全面分析</w:t>
            </w:r>
            <w:r w:rsidR="00085CDD" w:rsidRPr="00213D4A">
              <w:rPr>
                <w:rFonts w:ascii="楷体_GB2312" w:eastAsia="楷体_GB2312" w:hint="eastAsia"/>
                <w:kern w:val="0"/>
                <w:sz w:val="24"/>
                <w:szCs w:val="24"/>
              </w:rPr>
              <w:t>医院</w:t>
            </w:r>
            <w:r w:rsidRPr="00213D4A">
              <w:rPr>
                <w:rFonts w:ascii="楷体_GB2312" w:eastAsia="楷体_GB2312" w:hint="eastAsia"/>
                <w:kern w:val="0"/>
                <w:sz w:val="24"/>
                <w:szCs w:val="24"/>
              </w:rPr>
              <w:t>环境风险情况；</w:t>
            </w:r>
          </w:p>
          <w:p w:rsidR="000537D9" w:rsidRPr="00213D4A" w:rsidRDefault="000537D9" w:rsidP="00085CDD">
            <w:pPr>
              <w:pStyle w:val="a7"/>
              <w:spacing w:line="276" w:lineRule="auto"/>
              <w:ind w:firstLineChars="150" w:firstLine="360"/>
              <w:rPr>
                <w:rFonts w:ascii="楷体_GB2312" w:eastAsia="楷体_GB2312"/>
                <w:kern w:val="0"/>
                <w:sz w:val="24"/>
                <w:szCs w:val="24"/>
              </w:rPr>
            </w:pPr>
            <w:r w:rsidRPr="00213D4A">
              <w:rPr>
                <w:rFonts w:ascii="楷体_GB2312" w:eastAsia="楷体_GB2312" w:hint="eastAsia"/>
                <w:kern w:val="0"/>
                <w:sz w:val="24"/>
                <w:szCs w:val="24"/>
              </w:rPr>
              <w:t>(2)全面评估</w:t>
            </w:r>
            <w:r w:rsidR="00085CDD" w:rsidRPr="00213D4A">
              <w:rPr>
                <w:rFonts w:ascii="楷体_GB2312" w:eastAsia="楷体_GB2312" w:hint="eastAsia"/>
                <w:kern w:val="0"/>
                <w:sz w:val="24"/>
                <w:szCs w:val="24"/>
              </w:rPr>
              <w:t>医院</w:t>
            </w:r>
            <w:r w:rsidRPr="00213D4A">
              <w:rPr>
                <w:rFonts w:ascii="楷体_GB2312" w:eastAsia="楷体_GB2312" w:hint="eastAsia"/>
                <w:kern w:val="0"/>
                <w:sz w:val="24"/>
                <w:szCs w:val="24"/>
              </w:rPr>
              <w:t>突发环境事件的现有应急能力，加强</w:t>
            </w:r>
            <w:r w:rsidR="00C800A7" w:rsidRPr="00213D4A">
              <w:rPr>
                <w:rFonts w:ascii="楷体_GB2312" w:eastAsia="楷体_GB2312" w:hint="eastAsia"/>
                <w:kern w:val="0"/>
                <w:sz w:val="24"/>
                <w:szCs w:val="24"/>
              </w:rPr>
              <w:t>医院</w:t>
            </w:r>
            <w:r w:rsidRPr="00213D4A">
              <w:rPr>
                <w:rFonts w:ascii="楷体_GB2312" w:eastAsia="楷体_GB2312" w:hint="eastAsia"/>
                <w:kern w:val="0"/>
                <w:sz w:val="24"/>
                <w:szCs w:val="24"/>
              </w:rPr>
              <w:t>对突发环境事件的管理能力，全面预防突发环境事件的发生；</w:t>
            </w:r>
          </w:p>
          <w:p w:rsidR="000537D9" w:rsidRPr="00213D4A" w:rsidRDefault="000537D9" w:rsidP="00085CDD">
            <w:pPr>
              <w:pStyle w:val="a7"/>
              <w:spacing w:line="276" w:lineRule="auto"/>
              <w:ind w:firstLineChars="150" w:firstLine="360"/>
              <w:rPr>
                <w:rFonts w:ascii="楷体_GB2312" w:eastAsia="楷体_GB2312"/>
                <w:kern w:val="0"/>
                <w:sz w:val="24"/>
                <w:szCs w:val="24"/>
              </w:rPr>
            </w:pPr>
            <w:r w:rsidRPr="00213D4A">
              <w:rPr>
                <w:rFonts w:ascii="楷体_GB2312" w:eastAsia="楷体_GB2312" w:hint="eastAsia"/>
                <w:kern w:val="0"/>
                <w:sz w:val="24"/>
                <w:szCs w:val="24"/>
              </w:rPr>
              <w:t>(3)建立健全环境污染事件应急机制，提高</w:t>
            </w:r>
            <w:r w:rsidR="00085CDD" w:rsidRPr="00213D4A">
              <w:rPr>
                <w:rFonts w:ascii="楷体_GB2312" w:eastAsia="楷体_GB2312" w:hint="eastAsia"/>
                <w:kern w:val="0"/>
                <w:sz w:val="24"/>
                <w:szCs w:val="24"/>
              </w:rPr>
              <w:t>医院</w:t>
            </w:r>
            <w:r w:rsidRPr="00213D4A">
              <w:rPr>
                <w:rFonts w:ascii="楷体_GB2312" w:eastAsia="楷体_GB2312" w:hint="eastAsia"/>
                <w:kern w:val="0"/>
                <w:sz w:val="24"/>
                <w:szCs w:val="24"/>
              </w:rPr>
              <w:t>应对公共危机的突发环境事件的能力，确保事故发生时能够及时、有效处理事故源，控制事故扩大，减小事故造成的损失；</w:t>
            </w:r>
          </w:p>
          <w:p w:rsidR="000537D9" w:rsidRPr="00213D4A" w:rsidRDefault="000537D9" w:rsidP="00085CDD">
            <w:pPr>
              <w:pStyle w:val="a7"/>
              <w:spacing w:line="276" w:lineRule="auto"/>
              <w:ind w:firstLineChars="150" w:firstLine="360"/>
              <w:rPr>
                <w:rFonts w:ascii="楷体_GB2312" w:eastAsia="楷体_GB2312"/>
                <w:kern w:val="0"/>
                <w:sz w:val="24"/>
                <w:szCs w:val="24"/>
              </w:rPr>
            </w:pPr>
            <w:r w:rsidRPr="00213D4A">
              <w:rPr>
                <w:rFonts w:ascii="楷体_GB2312" w:eastAsia="楷体_GB2312" w:hint="eastAsia"/>
                <w:kern w:val="0"/>
                <w:sz w:val="24"/>
                <w:szCs w:val="24"/>
              </w:rPr>
              <w:t>(4)降低</w:t>
            </w:r>
            <w:r w:rsidR="00C800A7" w:rsidRPr="00213D4A">
              <w:rPr>
                <w:rFonts w:ascii="楷体_GB2312" w:eastAsia="楷体_GB2312" w:hint="eastAsia"/>
                <w:kern w:val="0"/>
                <w:sz w:val="24"/>
                <w:szCs w:val="24"/>
              </w:rPr>
              <w:t>医院</w:t>
            </w:r>
            <w:r w:rsidRPr="00213D4A">
              <w:rPr>
                <w:rFonts w:ascii="楷体_GB2312" w:eastAsia="楷体_GB2312" w:hint="eastAsia"/>
                <w:kern w:val="0"/>
                <w:sz w:val="24"/>
                <w:szCs w:val="24"/>
              </w:rPr>
              <w:t>突发环境事件所造成的环境危害。通过突发环境事件的应急处理、环境应急监测、事故信息的及时发布、受影响人员迅速转移等措施，将事故所造成的危害降至最低。</w:t>
            </w:r>
          </w:p>
          <w:p w:rsidR="000537D9" w:rsidRPr="00085CDD" w:rsidRDefault="000537D9" w:rsidP="00C800A7">
            <w:pPr>
              <w:pStyle w:val="a7"/>
              <w:spacing w:line="276" w:lineRule="auto"/>
              <w:ind w:firstLineChars="150" w:firstLine="360"/>
              <w:rPr>
                <w:kern w:val="0"/>
                <w:sz w:val="24"/>
                <w:szCs w:val="24"/>
              </w:rPr>
            </w:pPr>
            <w:r w:rsidRPr="00213D4A">
              <w:rPr>
                <w:rFonts w:ascii="楷体_GB2312" w:eastAsia="楷体_GB2312" w:hint="eastAsia"/>
                <w:kern w:val="0"/>
                <w:sz w:val="24"/>
                <w:szCs w:val="24"/>
              </w:rPr>
              <w:t>(5)通过应急预案的编制，促进</w:t>
            </w:r>
            <w:r w:rsidR="00C800A7" w:rsidRPr="00213D4A">
              <w:rPr>
                <w:rFonts w:ascii="楷体_GB2312" w:eastAsia="楷体_GB2312" w:hint="eastAsia"/>
                <w:kern w:val="0"/>
                <w:sz w:val="24"/>
                <w:szCs w:val="24"/>
              </w:rPr>
              <w:t>医院</w:t>
            </w:r>
            <w:r w:rsidRPr="00213D4A">
              <w:rPr>
                <w:rFonts w:ascii="楷体_GB2312" w:eastAsia="楷体_GB2312" w:hint="eastAsia"/>
                <w:kern w:val="0"/>
                <w:sz w:val="24"/>
                <w:szCs w:val="24"/>
              </w:rPr>
              <w:t>提高环境风险意识，并通过应急物资、设备的落实和环境管理制度的完善，降低</w:t>
            </w:r>
            <w:r w:rsidR="00C800A7" w:rsidRPr="00213D4A">
              <w:rPr>
                <w:rFonts w:ascii="楷体_GB2312" w:eastAsia="楷体_GB2312" w:hint="eastAsia"/>
                <w:kern w:val="0"/>
                <w:sz w:val="24"/>
                <w:szCs w:val="24"/>
              </w:rPr>
              <w:t>医院</w:t>
            </w:r>
            <w:r w:rsidRPr="00213D4A">
              <w:rPr>
                <w:rFonts w:ascii="楷体_GB2312" w:eastAsia="楷体_GB2312" w:hint="eastAsia"/>
                <w:kern w:val="0"/>
                <w:sz w:val="24"/>
                <w:szCs w:val="24"/>
              </w:rPr>
              <w:t>环境风险发生概率</w:t>
            </w:r>
            <w:r w:rsidR="00C800A7" w:rsidRPr="00213D4A">
              <w:rPr>
                <w:rFonts w:ascii="楷体_GB2312" w:eastAsia="楷体_GB2312" w:hint="eastAsia"/>
                <w:kern w:val="0"/>
                <w:sz w:val="24"/>
                <w:szCs w:val="24"/>
              </w:rPr>
              <w:t>。</w:t>
            </w:r>
          </w:p>
        </w:tc>
      </w:tr>
    </w:tbl>
    <w:p w:rsidR="000537D9" w:rsidRPr="000537D9" w:rsidRDefault="000537D9" w:rsidP="000537D9">
      <w:pPr>
        <w:widowControl/>
        <w:shd w:val="clear" w:color="auto" w:fill="FFFDED"/>
        <w:jc w:val="left"/>
        <w:rPr>
          <w:rFonts w:ascii="宋体" w:eastAsia="宋体" w:hAnsi="宋体" w:cs="宋体"/>
          <w:kern w:val="0"/>
          <w:sz w:val="18"/>
          <w:szCs w:val="18"/>
        </w:rPr>
      </w:pPr>
      <w:r w:rsidRPr="000537D9">
        <w:rPr>
          <w:rFonts w:ascii="宋体" w:eastAsia="宋体" w:hAnsi="宋体" w:cs="宋体" w:hint="eastAsia"/>
          <w:kern w:val="0"/>
          <w:sz w:val="18"/>
          <w:szCs w:val="18"/>
        </w:rPr>
        <w:t> </w:t>
      </w:r>
    </w:p>
    <w:sectPr w:rsidR="000537D9" w:rsidRPr="000537D9" w:rsidSect="00FF359B">
      <w:pgSz w:w="16838" w:h="11906" w:orient="landscape"/>
      <w:pgMar w:top="993" w:right="1440" w:bottom="85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20" w:rsidRDefault="00B35E20" w:rsidP="00E962F3">
      <w:r>
        <w:separator/>
      </w:r>
    </w:p>
  </w:endnote>
  <w:endnote w:type="continuationSeparator" w:id="1">
    <w:p w:rsidR="00B35E20" w:rsidRDefault="00B35E20" w:rsidP="00E96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20" w:rsidRDefault="00B35E20" w:rsidP="00E962F3">
      <w:r>
        <w:separator/>
      </w:r>
    </w:p>
  </w:footnote>
  <w:footnote w:type="continuationSeparator" w:id="1">
    <w:p w:rsidR="00B35E20" w:rsidRDefault="00B35E20" w:rsidP="00E96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0D7"/>
    <w:rsid w:val="000241B9"/>
    <w:rsid w:val="000537D9"/>
    <w:rsid w:val="00085CDD"/>
    <w:rsid w:val="000947E6"/>
    <w:rsid w:val="000B0BC9"/>
    <w:rsid w:val="000C068D"/>
    <w:rsid w:val="000D1052"/>
    <w:rsid w:val="00123DF1"/>
    <w:rsid w:val="00124CFC"/>
    <w:rsid w:val="00130D6E"/>
    <w:rsid w:val="001557E9"/>
    <w:rsid w:val="001B78A0"/>
    <w:rsid w:val="001D5936"/>
    <w:rsid w:val="00210F39"/>
    <w:rsid w:val="00213D4A"/>
    <w:rsid w:val="00222F5D"/>
    <w:rsid w:val="002347AD"/>
    <w:rsid w:val="00253D8B"/>
    <w:rsid w:val="002B5622"/>
    <w:rsid w:val="002C734C"/>
    <w:rsid w:val="002F1ACF"/>
    <w:rsid w:val="003B59FC"/>
    <w:rsid w:val="003D0B8A"/>
    <w:rsid w:val="004351B2"/>
    <w:rsid w:val="004558C4"/>
    <w:rsid w:val="00461C5A"/>
    <w:rsid w:val="00491445"/>
    <w:rsid w:val="004D6807"/>
    <w:rsid w:val="004F2739"/>
    <w:rsid w:val="005102D1"/>
    <w:rsid w:val="005276A0"/>
    <w:rsid w:val="00554D8B"/>
    <w:rsid w:val="005C7C08"/>
    <w:rsid w:val="00646768"/>
    <w:rsid w:val="006622EC"/>
    <w:rsid w:val="006720DA"/>
    <w:rsid w:val="00754CA0"/>
    <w:rsid w:val="0078200B"/>
    <w:rsid w:val="00820779"/>
    <w:rsid w:val="0085496F"/>
    <w:rsid w:val="008D61DD"/>
    <w:rsid w:val="008E6ACF"/>
    <w:rsid w:val="008F36C3"/>
    <w:rsid w:val="00910D2A"/>
    <w:rsid w:val="0094305F"/>
    <w:rsid w:val="009A129A"/>
    <w:rsid w:val="009F2055"/>
    <w:rsid w:val="00A027BB"/>
    <w:rsid w:val="00A225A7"/>
    <w:rsid w:val="00A35085"/>
    <w:rsid w:val="00A57328"/>
    <w:rsid w:val="00A82282"/>
    <w:rsid w:val="00A846C4"/>
    <w:rsid w:val="00A91F50"/>
    <w:rsid w:val="00AF13C0"/>
    <w:rsid w:val="00B02623"/>
    <w:rsid w:val="00B35E20"/>
    <w:rsid w:val="00B95AF6"/>
    <w:rsid w:val="00BD66CB"/>
    <w:rsid w:val="00BF0671"/>
    <w:rsid w:val="00C1207D"/>
    <w:rsid w:val="00C800A7"/>
    <w:rsid w:val="00CC3BFB"/>
    <w:rsid w:val="00CD5F41"/>
    <w:rsid w:val="00D329BB"/>
    <w:rsid w:val="00D33E31"/>
    <w:rsid w:val="00DA5F9C"/>
    <w:rsid w:val="00DB196F"/>
    <w:rsid w:val="00DF0EA0"/>
    <w:rsid w:val="00E116C4"/>
    <w:rsid w:val="00E232DD"/>
    <w:rsid w:val="00E235BC"/>
    <w:rsid w:val="00E27192"/>
    <w:rsid w:val="00E512B5"/>
    <w:rsid w:val="00E65C36"/>
    <w:rsid w:val="00E761B1"/>
    <w:rsid w:val="00E847FC"/>
    <w:rsid w:val="00E930D7"/>
    <w:rsid w:val="00E962F3"/>
    <w:rsid w:val="00FD0B2C"/>
    <w:rsid w:val="00FF3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30D7"/>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0537D9"/>
    <w:rPr>
      <w:b/>
      <w:bCs/>
    </w:rPr>
  </w:style>
  <w:style w:type="paragraph" w:styleId="a5">
    <w:name w:val="header"/>
    <w:basedOn w:val="a"/>
    <w:link w:val="Char"/>
    <w:uiPriority w:val="99"/>
    <w:semiHidden/>
    <w:unhideWhenUsed/>
    <w:rsid w:val="00E962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962F3"/>
    <w:rPr>
      <w:sz w:val="18"/>
      <w:szCs w:val="18"/>
    </w:rPr>
  </w:style>
  <w:style w:type="paragraph" w:styleId="a6">
    <w:name w:val="footer"/>
    <w:basedOn w:val="a"/>
    <w:link w:val="Char0"/>
    <w:uiPriority w:val="99"/>
    <w:semiHidden/>
    <w:unhideWhenUsed/>
    <w:rsid w:val="00E962F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962F3"/>
    <w:rPr>
      <w:sz w:val="18"/>
      <w:szCs w:val="18"/>
    </w:rPr>
  </w:style>
  <w:style w:type="paragraph" w:styleId="a7">
    <w:name w:val="No Spacing"/>
    <w:uiPriority w:val="1"/>
    <w:qFormat/>
    <w:rsid w:val="00222F5D"/>
    <w:pPr>
      <w:widowControl w:val="0"/>
      <w:jc w:val="both"/>
    </w:pPr>
  </w:style>
</w:styles>
</file>

<file path=word/webSettings.xml><?xml version="1.0" encoding="utf-8"?>
<w:webSettings xmlns:r="http://schemas.openxmlformats.org/officeDocument/2006/relationships" xmlns:w="http://schemas.openxmlformats.org/wordprocessingml/2006/main">
  <w:divs>
    <w:div w:id="954754907">
      <w:bodyDiv w:val="1"/>
      <w:marLeft w:val="0"/>
      <w:marRight w:val="0"/>
      <w:marTop w:val="0"/>
      <w:marBottom w:val="0"/>
      <w:divBdr>
        <w:top w:val="none" w:sz="0" w:space="0" w:color="auto"/>
        <w:left w:val="none" w:sz="0" w:space="0" w:color="auto"/>
        <w:bottom w:val="none" w:sz="0" w:space="0" w:color="auto"/>
        <w:right w:val="none" w:sz="0" w:space="0" w:color="auto"/>
      </w:divBdr>
      <w:divsChild>
        <w:div w:id="1398241553">
          <w:marLeft w:val="0"/>
          <w:marRight w:val="0"/>
          <w:marTop w:val="0"/>
          <w:marBottom w:val="0"/>
          <w:divBdr>
            <w:top w:val="none" w:sz="0" w:space="0" w:color="auto"/>
            <w:left w:val="none" w:sz="0" w:space="0" w:color="auto"/>
            <w:bottom w:val="none" w:sz="0" w:space="0" w:color="auto"/>
            <w:right w:val="none" w:sz="0" w:space="0" w:color="auto"/>
          </w:divBdr>
          <w:divsChild>
            <w:div w:id="96295601">
              <w:marLeft w:val="0"/>
              <w:marRight w:val="0"/>
              <w:marTop w:val="0"/>
              <w:marBottom w:val="0"/>
              <w:divBdr>
                <w:top w:val="none" w:sz="0" w:space="0" w:color="auto"/>
                <w:left w:val="none" w:sz="0" w:space="0" w:color="auto"/>
                <w:bottom w:val="none" w:sz="0" w:space="0" w:color="auto"/>
                <w:right w:val="none" w:sz="0" w:space="0" w:color="auto"/>
              </w:divBdr>
              <w:divsChild>
                <w:div w:id="239875279">
                  <w:marLeft w:val="0"/>
                  <w:marRight w:val="0"/>
                  <w:marTop w:val="0"/>
                  <w:marBottom w:val="0"/>
                  <w:divBdr>
                    <w:top w:val="none" w:sz="0" w:space="0" w:color="auto"/>
                    <w:left w:val="none" w:sz="0" w:space="0" w:color="auto"/>
                    <w:bottom w:val="none" w:sz="0" w:space="0" w:color="auto"/>
                    <w:right w:val="none" w:sz="0" w:space="0" w:color="auto"/>
                  </w:divBdr>
                  <w:divsChild>
                    <w:div w:id="718282327">
                      <w:marLeft w:val="0"/>
                      <w:marRight w:val="0"/>
                      <w:marTop w:val="0"/>
                      <w:marBottom w:val="0"/>
                      <w:divBdr>
                        <w:top w:val="none" w:sz="0" w:space="0" w:color="auto"/>
                        <w:left w:val="none" w:sz="0" w:space="0" w:color="auto"/>
                        <w:bottom w:val="none" w:sz="0" w:space="0" w:color="auto"/>
                        <w:right w:val="none" w:sz="0" w:space="0" w:color="auto"/>
                      </w:divBdr>
                      <w:divsChild>
                        <w:div w:id="148451242">
                          <w:marLeft w:val="0"/>
                          <w:marRight w:val="0"/>
                          <w:marTop w:val="0"/>
                          <w:marBottom w:val="0"/>
                          <w:divBdr>
                            <w:top w:val="none" w:sz="0" w:space="0" w:color="auto"/>
                            <w:left w:val="none" w:sz="0" w:space="0" w:color="auto"/>
                            <w:bottom w:val="none" w:sz="0" w:space="0" w:color="auto"/>
                            <w:right w:val="none" w:sz="0" w:space="0" w:color="auto"/>
                          </w:divBdr>
                          <w:divsChild>
                            <w:div w:id="656151277">
                              <w:marLeft w:val="0"/>
                              <w:marRight w:val="0"/>
                              <w:marTop w:val="0"/>
                              <w:marBottom w:val="0"/>
                              <w:divBdr>
                                <w:top w:val="none" w:sz="0" w:space="0" w:color="auto"/>
                                <w:left w:val="none" w:sz="0" w:space="0" w:color="auto"/>
                                <w:bottom w:val="none" w:sz="0" w:space="0" w:color="auto"/>
                                <w:right w:val="none" w:sz="0" w:space="0" w:color="auto"/>
                              </w:divBdr>
                              <w:divsChild>
                                <w:div w:id="691149356">
                                  <w:marLeft w:val="0"/>
                                  <w:marRight w:val="0"/>
                                  <w:marTop w:val="0"/>
                                  <w:marBottom w:val="0"/>
                                  <w:divBdr>
                                    <w:top w:val="none" w:sz="0" w:space="0" w:color="auto"/>
                                    <w:left w:val="none" w:sz="0" w:space="0" w:color="auto"/>
                                    <w:bottom w:val="none" w:sz="0" w:space="0" w:color="auto"/>
                                    <w:right w:val="none" w:sz="0" w:space="0" w:color="auto"/>
                                  </w:divBdr>
                                  <w:divsChild>
                                    <w:div w:id="1626429103">
                                      <w:marLeft w:val="0"/>
                                      <w:marRight w:val="0"/>
                                      <w:marTop w:val="0"/>
                                      <w:marBottom w:val="0"/>
                                      <w:divBdr>
                                        <w:top w:val="none" w:sz="0" w:space="0" w:color="auto"/>
                                        <w:left w:val="none" w:sz="0" w:space="0" w:color="auto"/>
                                        <w:bottom w:val="none" w:sz="0" w:space="0" w:color="auto"/>
                                        <w:right w:val="none" w:sz="0" w:space="0" w:color="auto"/>
                                      </w:divBdr>
                                      <w:divsChild>
                                        <w:div w:id="1603414689">
                                          <w:marLeft w:val="0"/>
                                          <w:marRight w:val="0"/>
                                          <w:marTop w:val="0"/>
                                          <w:marBottom w:val="0"/>
                                          <w:divBdr>
                                            <w:top w:val="none" w:sz="0" w:space="0" w:color="auto"/>
                                            <w:left w:val="none" w:sz="0" w:space="0" w:color="auto"/>
                                            <w:bottom w:val="none" w:sz="0" w:space="0" w:color="auto"/>
                                            <w:right w:val="none" w:sz="0" w:space="0" w:color="auto"/>
                                          </w:divBdr>
                                        </w:div>
                                        <w:div w:id="738481451">
                                          <w:marLeft w:val="0"/>
                                          <w:marRight w:val="0"/>
                                          <w:marTop w:val="0"/>
                                          <w:marBottom w:val="0"/>
                                          <w:divBdr>
                                            <w:top w:val="none" w:sz="0" w:space="0" w:color="auto"/>
                                            <w:left w:val="none" w:sz="0" w:space="0" w:color="auto"/>
                                            <w:bottom w:val="none" w:sz="0" w:space="0" w:color="auto"/>
                                            <w:right w:val="none" w:sz="0" w:space="0" w:color="auto"/>
                                          </w:divBdr>
                                          <w:divsChild>
                                            <w:div w:id="97407358">
                                              <w:marLeft w:val="0"/>
                                              <w:marRight w:val="0"/>
                                              <w:marTop w:val="0"/>
                                              <w:marBottom w:val="0"/>
                                              <w:divBdr>
                                                <w:top w:val="none" w:sz="0" w:space="0" w:color="auto"/>
                                                <w:left w:val="none" w:sz="0" w:space="0" w:color="auto"/>
                                                <w:bottom w:val="none" w:sz="0" w:space="0" w:color="auto"/>
                                                <w:right w:val="none" w:sz="0" w:space="0" w:color="auto"/>
                                              </w:divBdr>
                                            </w:div>
                                            <w:div w:id="1845898389">
                                              <w:marLeft w:val="0"/>
                                              <w:marRight w:val="0"/>
                                              <w:marTop w:val="0"/>
                                              <w:marBottom w:val="0"/>
                                              <w:divBdr>
                                                <w:top w:val="none" w:sz="0" w:space="0" w:color="auto"/>
                                                <w:left w:val="none" w:sz="0" w:space="0" w:color="auto"/>
                                                <w:bottom w:val="none" w:sz="0" w:space="0" w:color="auto"/>
                                                <w:right w:val="none" w:sz="0" w:space="0" w:color="auto"/>
                                              </w:divBdr>
                                            </w:div>
                                            <w:div w:id="1487668906">
                                              <w:marLeft w:val="0"/>
                                              <w:marRight w:val="0"/>
                                              <w:marTop w:val="0"/>
                                              <w:marBottom w:val="0"/>
                                              <w:divBdr>
                                                <w:top w:val="none" w:sz="0" w:space="0" w:color="auto"/>
                                                <w:left w:val="none" w:sz="0" w:space="0" w:color="auto"/>
                                                <w:bottom w:val="none" w:sz="0" w:space="0" w:color="auto"/>
                                                <w:right w:val="none" w:sz="0" w:space="0" w:color="auto"/>
                                              </w:divBdr>
                                            </w:div>
                                            <w:div w:id="1023239948">
                                              <w:marLeft w:val="0"/>
                                              <w:marRight w:val="0"/>
                                              <w:marTop w:val="0"/>
                                              <w:marBottom w:val="0"/>
                                              <w:divBdr>
                                                <w:top w:val="none" w:sz="0" w:space="0" w:color="auto"/>
                                                <w:left w:val="none" w:sz="0" w:space="0" w:color="auto"/>
                                                <w:bottom w:val="none" w:sz="0" w:space="0" w:color="auto"/>
                                                <w:right w:val="none" w:sz="0" w:space="0" w:color="auto"/>
                                              </w:divBdr>
                                            </w:div>
                                            <w:div w:id="1770083589">
                                              <w:marLeft w:val="0"/>
                                              <w:marRight w:val="0"/>
                                              <w:marTop w:val="0"/>
                                              <w:marBottom w:val="0"/>
                                              <w:divBdr>
                                                <w:top w:val="none" w:sz="0" w:space="0" w:color="auto"/>
                                                <w:left w:val="none" w:sz="0" w:space="0" w:color="auto"/>
                                                <w:bottom w:val="none" w:sz="0" w:space="0" w:color="auto"/>
                                                <w:right w:val="none" w:sz="0" w:space="0" w:color="auto"/>
                                              </w:divBdr>
                                            </w:div>
                                            <w:div w:id="1419055747">
                                              <w:marLeft w:val="0"/>
                                              <w:marRight w:val="0"/>
                                              <w:marTop w:val="0"/>
                                              <w:marBottom w:val="0"/>
                                              <w:divBdr>
                                                <w:top w:val="none" w:sz="0" w:space="0" w:color="auto"/>
                                                <w:left w:val="none" w:sz="0" w:space="0" w:color="auto"/>
                                                <w:bottom w:val="none" w:sz="0" w:space="0" w:color="auto"/>
                                                <w:right w:val="none" w:sz="0" w:space="0" w:color="auto"/>
                                              </w:divBdr>
                                            </w:div>
                                            <w:div w:id="915431590">
                                              <w:marLeft w:val="0"/>
                                              <w:marRight w:val="0"/>
                                              <w:marTop w:val="0"/>
                                              <w:marBottom w:val="0"/>
                                              <w:divBdr>
                                                <w:top w:val="none" w:sz="0" w:space="0" w:color="auto"/>
                                                <w:left w:val="none" w:sz="0" w:space="0" w:color="auto"/>
                                                <w:bottom w:val="none" w:sz="0" w:space="0" w:color="auto"/>
                                                <w:right w:val="none" w:sz="0" w:space="0" w:color="auto"/>
                                              </w:divBdr>
                                            </w:div>
                                            <w:div w:id="18169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5</Pages>
  <Words>316</Words>
  <Characters>1807</Characters>
  <Application>Microsoft Office Word</Application>
  <DocSecurity>0</DocSecurity>
  <Lines>15</Lines>
  <Paragraphs>4</Paragraphs>
  <ScaleCrop>false</ScaleCrop>
  <Company>微软中国</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78</cp:revision>
  <cp:lastPrinted>2015-07-15T07:34:00Z</cp:lastPrinted>
  <dcterms:created xsi:type="dcterms:W3CDTF">2015-07-14T08:39:00Z</dcterms:created>
  <dcterms:modified xsi:type="dcterms:W3CDTF">2020-02-05T02:47:00Z</dcterms:modified>
</cp:coreProperties>
</file>