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35B64">
      <w:pPr>
        <w:widowControl/>
        <w:jc w:val="center"/>
        <w:textAlignment w:val="center"/>
        <w:rPr>
          <w:rFonts w:hint="eastAsia" w:eastAsia="宋体" w:cs="Times New Roman"/>
          <w:sz w:val="40"/>
          <w:szCs w:val="40"/>
          <w:lang w:val="en-US" w:eastAsia="zh-CN"/>
        </w:rPr>
      </w:pPr>
      <w:r>
        <w:rPr>
          <w:rFonts w:hint="eastAsia" w:eastAsia="宋体" w:cs="Times New Roman"/>
          <w:sz w:val="40"/>
          <w:szCs w:val="40"/>
          <w:lang w:val="en-US" w:eastAsia="zh-CN"/>
        </w:rPr>
        <w:t>202600</w:t>
      </w:r>
      <w:r>
        <w:rPr>
          <w:rFonts w:hint="eastAsia" w:cs="Times New Roman"/>
          <w:sz w:val="40"/>
          <w:szCs w:val="40"/>
          <w:lang w:val="en-US" w:eastAsia="zh-CN"/>
        </w:rPr>
        <w:t>8</w:t>
      </w:r>
      <w:r>
        <w:rPr>
          <w:rFonts w:hint="eastAsia" w:eastAsia="宋体" w:cs="Times New Roman"/>
          <w:sz w:val="40"/>
          <w:szCs w:val="40"/>
          <w:lang w:val="en-US" w:eastAsia="zh-CN"/>
        </w:rPr>
        <w:t>医用耗材院内论证</w:t>
      </w:r>
    </w:p>
    <w:p w14:paraId="7B673459">
      <w:pPr>
        <w:widowControl/>
        <w:jc w:val="center"/>
        <w:textAlignment w:val="center"/>
        <w:rPr>
          <w:rFonts w:hint="eastAsia" w:ascii="宋体" w:hAnsi="宋体" w:eastAsia="宋体" w:cs="宋体"/>
          <w:b/>
          <w:bCs/>
          <w:kern w:val="0"/>
          <w:sz w:val="36"/>
          <w:szCs w:val="36"/>
          <w:lang w:val="en-US" w:eastAsia="zh-CN" w:bidi="ar"/>
        </w:rPr>
      </w:pPr>
      <w:r>
        <w:rPr>
          <w:rFonts w:hint="eastAsia"/>
          <w:sz w:val="40"/>
          <w:szCs w:val="40"/>
          <w:lang w:val="en-US" w:eastAsia="zh-CN"/>
        </w:rPr>
        <w:t>（2026年4月）</w:t>
      </w: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8"/>
        <w:gridCol w:w="1515"/>
        <w:gridCol w:w="720"/>
        <w:gridCol w:w="4936"/>
      </w:tblGrid>
      <w:tr w14:paraId="37FE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36" w:type="dxa"/>
          <w:trHeight w:val="450" w:hRule="atLeast"/>
        </w:trPr>
        <w:tc>
          <w:tcPr>
            <w:tcW w:w="2773" w:type="dxa"/>
            <w:gridSpan w:val="3"/>
            <w:tcBorders>
              <w:top w:val="nil"/>
              <w:left w:val="nil"/>
              <w:bottom w:val="nil"/>
              <w:right w:val="nil"/>
            </w:tcBorders>
            <w:shd w:val="clear" w:color="auto" w:fill="auto"/>
            <w:noWrap/>
            <w:vAlign w:val="center"/>
          </w:tcPr>
          <w:p w14:paraId="3FE3E572">
            <w:pPr>
              <w:numPr>
                <w:ilvl w:val="0"/>
                <w:numId w:val="0"/>
              </w:numPr>
              <w:jc w:val="left"/>
              <w:rPr>
                <w:rFonts w:hint="eastAsia" w:ascii="宋体" w:hAnsi="宋体" w:eastAsia="宋体" w:cs="宋体"/>
                <w:b/>
                <w:bCs/>
                <w:i w:val="0"/>
                <w:iCs w:val="0"/>
                <w:color w:val="000000"/>
                <w:kern w:val="0"/>
                <w:sz w:val="36"/>
                <w:szCs w:val="36"/>
                <w:u w:val="none"/>
                <w:lang w:val="en-US" w:eastAsia="zh-CN" w:bidi="ar"/>
              </w:rPr>
            </w:pPr>
            <w:r>
              <w:rPr>
                <w:rFonts w:hint="eastAsia"/>
                <w:b/>
                <w:bCs/>
                <w:sz w:val="28"/>
                <w:szCs w:val="28"/>
                <w:lang w:val="en-US" w:eastAsia="zh-CN"/>
              </w:rPr>
              <w:t>需求内容：</w:t>
            </w:r>
          </w:p>
        </w:tc>
      </w:tr>
      <w:tr w14:paraId="12EA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91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13B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耗材名称</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616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主要</w:t>
            </w:r>
            <w:r>
              <w:rPr>
                <w:rFonts w:hint="eastAsia" w:ascii="宋体" w:hAnsi="宋体" w:eastAsia="宋体" w:cs="宋体"/>
                <w:b/>
                <w:bCs/>
                <w:i w:val="0"/>
                <w:iCs w:val="0"/>
                <w:color w:val="000000"/>
                <w:kern w:val="0"/>
                <w:sz w:val="20"/>
                <w:szCs w:val="20"/>
                <w:u w:val="none"/>
                <w:lang w:val="en-US" w:eastAsia="zh-CN" w:bidi="ar"/>
              </w:rPr>
              <w:t>参数</w:t>
            </w:r>
          </w:p>
        </w:tc>
      </w:tr>
      <w:tr w14:paraId="431B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58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E5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一次性切口牵开固定器（装置）</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9F5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产品由内卡环、外卡环和弹性通道组成，主要由聚氨酯TPU粒料、TPU膜和硅橡胶制成。适用于内窥镜手术及小切口手术，其功能是扩展切口视野，保护切口免受损伤，减少切口感染。</w:t>
            </w:r>
          </w:p>
        </w:tc>
      </w:tr>
      <w:tr w14:paraId="56320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D8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C6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一次性使用微波消融针</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552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由针头、针杆、手柄、同轴电缆、组成。与</w:t>
            </w:r>
            <w:r>
              <w:rPr>
                <w:rFonts w:hint="eastAsia" w:asciiTheme="minorEastAsia" w:hAnsiTheme="minorEastAsia" w:eastAsiaTheme="minorEastAsia" w:cstheme="minorEastAsia"/>
                <w:b/>
                <w:bCs/>
                <w:i w:val="0"/>
                <w:iCs w:val="0"/>
                <w:color w:val="000000"/>
                <w:kern w:val="0"/>
                <w:sz w:val="21"/>
                <w:szCs w:val="21"/>
                <w:u w:val="none"/>
                <w:lang w:val="en-US" w:eastAsia="zh-CN" w:bidi="ar"/>
              </w:rPr>
              <w:t>专用设备</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（德文医学微波消融治疗仪）配套使用，适用于肝脏实体瘤、甲状腺良性结节、肺部实体肿瘤的消融治疗。</w:t>
            </w:r>
          </w:p>
        </w:tc>
      </w:tr>
      <w:tr w14:paraId="0CC9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BF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7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医用即溶止血纱布</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A8B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该产品的原料是脱脂棉纱布、环氧乙烷，通过在低真空环境加入环氧乙烷对脱脂棉纱布进行化学改性，引入羟基亲水基团，制造了可溶的羟乙基纤维素-医用即溶止血纱布。主要用于手术创面、创伤急救、烧伤创面的止血。</w:t>
            </w:r>
          </w:p>
        </w:tc>
      </w:tr>
      <w:tr w14:paraId="0C23B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9A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9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一次性无菌超声骨刀工作头</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A86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一次性无菌超声骨刀工作头由工作头（钛合金TC4ELI）和护鞘（硅橡胶）组成。临床上配合该公司超声骨组织手术设备（UT-C-S1）用于脊柱外科手术中对骨组织的切割和/或磨削。</w:t>
            </w:r>
          </w:p>
        </w:tc>
      </w:tr>
      <w:tr w14:paraId="33ED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6F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B3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一次性微波消融导管</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0EF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由针头、绝缘套、加强管、半刚同轴电缆、四氟管、光纤、手柄和射频接头组成。与微波治疗设备配合，供医疗机构用于下肢静脉曲张的辅助治疗。与</w:t>
            </w:r>
            <w:r>
              <w:rPr>
                <w:rFonts w:hint="eastAsia" w:asciiTheme="minorEastAsia" w:hAnsiTheme="minorEastAsia" w:eastAsiaTheme="minorEastAsia" w:cstheme="minorEastAsia"/>
                <w:b/>
                <w:bCs/>
                <w:i w:val="0"/>
                <w:iCs w:val="0"/>
                <w:color w:val="000000"/>
                <w:kern w:val="0"/>
                <w:sz w:val="21"/>
                <w:szCs w:val="21"/>
                <w:u w:val="none"/>
                <w:lang w:val="en-US" w:eastAsia="zh-CN" w:bidi="ar"/>
              </w:rPr>
              <w:t>专用设备</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（德文医学微波消融治疗仪）配套使用。</w:t>
            </w:r>
          </w:p>
        </w:tc>
      </w:tr>
      <w:tr w14:paraId="26C8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2"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A4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7E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一次性使用荷包缝合针</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3AB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一次性使用荷包缝合针由针体和缝合线固定结合而成。针体采用医用不锈钢丝制造，配以聚酰胺6(尼龙6)缝合线。用于人体消化道组织的缝合。</w:t>
            </w:r>
          </w:p>
        </w:tc>
      </w:tr>
      <w:tr w14:paraId="4314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2"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D5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A2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一次性使用管型消化道吻合器</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197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由抵钉座盖帽、抵钉座、定位轴、套管、固定手柄、拉杆、穿刺连接轴、钉仓、钉仓套、环形刀、吻合钉、活动手柄、保险和调节螺母组成。用于食道、胃、肠消化道手术中的端-端、端-侧和侧-侧吻合。</w:t>
            </w:r>
          </w:p>
        </w:tc>
      </w:tr>
      <w:tr w14:paraId="567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90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B7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一次性使用肛肠吻合器</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A6F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使用肛肠吻合器由抵钉座、吻切组件、活动手柄、保险块、固定手柄、调节螺母、垫刀圈、盖钉板、切割刀和缝合钉组成，选配附件有肛镜件、扩肛件、缝扎件以及钩针件。按照抵钉座与器体是否分离分为一体式与分体式两类。用于齿状线上黏膜选择性切除。</w:t>
            </w:r>
          </w:p>
        </w:tc>
      </w:tr>
      <w:tr w14:paraId="204C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F0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C7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一次性使用肛肠套扎器及组件</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F3A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套扎器由吸气管、击发杆、旋钮、 固定手柄、绕线轮、开关按钮、负压气管接头、弹力线组件组成；组件为弹力线组件,附件为窥视套和肛塞，弹力线组件由套管手柄、套管帽、套管、弹力线和带线盖</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组成。套扎器每把配4个弹力线组件。适用于各期内痔及混合痔或直肠良性息肉的套扎治疗。</w:t>
            </w:r>
          </w:p>
        </w:tc>
      </w:tr>
      <w:tr w14:paraId="69CA6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8E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17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一次性使用腹腔镜用穿刺器</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086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使用腹腔镜用穿刺器由穿刺套管组件和穿刺杆组件组成，其中穿刺套管组件由上壳、阀体、阀芯、阻气阀及下壳套管组成；穿刺杆组件主要由刺帽、卡钮、穿刺管和穿刺头组成。适用于腹腔镜检查和手术过程中，对人体腹壁组织穿刺，建立腹腔手术的工作通道用。</w:t>
            </w:r>
          </w:p>
        </w:tc>
      </w:tr>
      <w:tr w14:paraId="0B1D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F4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8E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一次性使用冲洗引流管</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25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一次性使用冲洗引流管由穿刺头、接头、截流夹、导管、阀体、阀门、弹簧、密封圈、不锈钢接管和三通(选配)组成。供临床冲洗引流用。</w:t>
            </w:r>
          </w:p>
        </w:tc>
      </w:tr>
      <w:tr w14:paraId="0F4A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F2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9A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疝修补片</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22A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该产品由聚丙烯单丝纤维和乙交酯-己内酯共聚物单丝纤维编织制成，分为平片和立体补片。该产品适用于原发及复发的腹股沟疝、股疝的无张力修补术。</w:t>
            </w:r>
          </w:p>
        </w:tc>
      </w:tr>
      <w:tr w14:paraId="0288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C2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D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血浆分离器与管路配套</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4BA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本产品由血浆分离器空心纤维、外壳和顶盖、管路、支架、收集袋、保护套、管路夹、接头、采样口、气体捕获器，以及传感保护器组成。其中，空心纤维的材料为聚丙烯；外壳和顶盖的材料为聚碳酸酯；封装化合物的材料为聚氨酯；管路的材料为塑料聚氯乙烯（PVC）；支架的材料为聚对苯二甲酸乙二醇酯（PETG）。选择进行TPE治疗后，本产品只可与Prismaflex控制单元配套使用。本产品拟用于治疗性血浆置换，因此可用于治疗需去除血浆成分的疾病。</w:t>
            </w:r>
          </w:p>
        </w:tc>
      </w:tr>
      <w:tr w14:paraId="2D53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37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C4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肠梗阻导管套件</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A6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由肠梗阻导管及导丝组成。其中肠梗阻导管由头部(前端导向头、球囊、侧孔)、导管部、尾部(其中经鼻插入型由带内塞接头、单向活门、前球囊专用活门、后球囊专用活门、竹节接头、三方活栓、封止塞和吊带组成；经肛插入型由球囊注入用活门、单向活门、竹节接头组成)组成。按使用方法划分为经鼻插入型(由肠梗阻导管和导丝组成)和经肛插入型(由肛门减压导管、二腔接头、弹簧导丝、扩张管组成)两种。临床用于肠梗阻病症进行减压、物质吸引及药液注入。</w:t>
            </w:r>
          </w:p>
        </w:tc>
      </w:tr>
      <w:tr w14:paraId="714E0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D3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45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耻骨上膀胱造瘘套件</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426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耻骨上膀胱造瘘套件由导尿管、穿刺针、破皮刀和导管塞组成。导尿管材质为硅胶，破皮刀和穿刺针材质为06Cr19Ni10不锈钢，导管塞材质为PVC。该产品用于经耻骨上膀胱穿刺临时引流。</w:t>
            </w:r>
          </w:p>
        </w:tc>
      </w:tr>
      <w:tr w14:paraId="1E8C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54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0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动力手术设备配套工具</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5B8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动力手术设备配套工具由一次性无菌颅骨钻头，一次性无菌铣刀，一次性无菌磨头，一次性无菌锯片，一次性无菌钻头，一次性无菌刨削刀头组成。适用于骨科手术中对人体骨组织和(或)软组织的手   术处理，配合手术动力系统，在开放性手术时使用。</w:t>
            </w:r>
          </w:p>
        </w:tc>
      </w:tr>
      <w:tr w14:paraId="5937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E1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37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镍钛合金抓握式接骨板</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B7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该产品包括圆柱型及锥台型。产品采用符合GB24627标准的镍钛形状记忆合金制造，非灭菌或灭菌包装。适用于四肢管状骨骨折固定。</w:t>
            </w:r>
          </w:p>
        </w:tc>
      </w:tr>
      <w:tr w14:paraId="58CB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58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7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彭氏多功能手术解剖器（电凝切割器）</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F10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由电极、功能管、绝缘管、塑料柄部(可带LED光源灯)、手控按钮开关、吸引管及接头、电缆线、插头、铁氟龙材料（不粘涂层）组成。供手术时与高频电凝设备和/或吸引器配套进行电凝止血、电切、照明、刮爬及吸除用。与</w:t>
            </w:r>
            <w:r>
              <w:rPr>
                <w:rFonts w:hint="eastAsia" w:asciiTheme="minorEastAsia" w:hAnsiTheme="minorEastAsia" w:eastAsiaTheme="minorEastAsia" w:cstheme="minorEastAsia"/>
                <w:b/>
                <w:bCs/>
                <w:i w:val="0"/>
                <w:iCs w:val="0"/>
                <w:color w:val="000000"/>
                <w:kern w:val="0"/>
                <w:sz w:val="21"/>
                <w:szCs w:val="21"/>
                <w:u w:val="none"/>
                <w:lang w:val="en-US" w:eastAsia="zh-CN" w:bidi="ar"/>
              </w:rPr>
              <w:t>专用设备</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（威力电刀或ERBE电刀）配套使用</w:t>
            </w:r>
          </w:p>
        </w:tc>
      </w:tr>
      <w:tr w14:paraId="6F07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70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8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微创外科专用切除组织取出器</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21A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标准型由外鞘管、内鞘管、前手柄、后手柄、张开装置和纳物袋组成；A型由收口线和纳物袋组成；C型由外鞘管、中鞘管、内鞘管、前手柄、后手柄、张开装置、收口线和纳物袋组成；S型由外鞘管、内鞘管、前手柄、后手柄、张开装置和纳物袋组成；D型由纳物袋、张开装置、外鞘管、前手柄、内鞘管、后手柄、牵引带、收口线组成；F型由下侧耳、纳物袋、收口线、上侧耳组成。适用于微创外科手术时将切除的体内病变组织取出体外。</w:t>
            </w:r>
          </w:p>
        </w:tc>
      </w:tr>
      <w:tr w14:paraId="1D19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71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5F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乳房旋切穿刺针及配件</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6B0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由探针（包括外套、探针顶部、组织采集器和外罩）、真空导管、生理盐水导管、真空连接器、真空导管套件、真空桶、导引定位装置（MRI套件）、导针器组成。用于乳房病变组织取样，供诊断使用。部分或完全切除影像下异常组织，供组织学检查使用。与</w:t>
            </w:r>
            <w:r>
              <w:rPr>
                <w:rFonts w:hint="eastAsia" w:asciiTheme="minorEastAsia" w:hAnsiTheme="minorEastAsia" w:eastAsiaTheme="minorEastAsia" w:cstheme="minorEastAsia"/>
                <w:b/>
                <w:bCs/>
                <w:i w:val="0"/>
                <w:iCs w:val="0"/>
                <w:color w:val="000000"/>
                <w:kern w:val="0"/>
                <w:sz w:val="21"/>
                <w:szCs w:val="21"/>
                <w:u w:val="none"/>
                <w:lang w:val="en-US" w:eastAsia="zh-CN" w:bidi="ar"/>
              </w:rPr>
              <w:t>专用设备</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配套（乳房活检与旋切系统EnCor ULTRA™ Breast Biopsy System）使用</w:t>
            </w:r>
          </w:p>
        </w:tc>
      </w:tr>
      <w:tr w14:paraId="699C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D3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D0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一次性使用电子膀胱肾盂镜导管</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EB2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由插入部、操作部、视频插头端和三通适配器组成。与</w:t>
            </w:r>
            <w:bookmarkStart w:id="4" w:name="_GoBack"/>
            <w:r>
              <w:rPr>
                <w:rFonts w:hint="eastAsia" w:asciiTheme="minorEastAsia" w:hAnsiTheme="minorEastAsia" w:eastAsiaTheme="minorEastAsia" w:cstheme="minorEastAsia"/>
                <w:b/>
                <w:bCs/>
                <w:i w:val="0"/>
                <w:iCs w:val="0"/>
                <w:color w:val="000000"/>
                <w:kern w:val="0"/>
                <w:sz w:val="21"/>
                <w:szCs w:val="21"/>
                <w:u w:val="none"/>
                <w:lang w:val="en-US" w:eastAsia="zh-CN" w:bidi="ar"/>
              </w:rPr>
              <w:t>专用设备</w:t>
            </w:r>
            <w:bookmarkEnd w:id="4"/>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配套（纤维输尿管镜）使用,通过视频监视器提供影像供尿道、膀胱、肾盂的观察、诊断、摄影和治疗中成像。</w:t>
            </w:r>
          </w:p>
        </w:tc>
      </w:tr>
      <w:tr w14:paraId="5998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D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70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肾造瘘穿刺扩张导管</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E22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肾造瘘穿刺扩张导管由导管、扩张器、穿刺针、导丝、导管鞘组成。该产品用于医院泌尿外科，用于建立皮肾通道及术后临时将尿液从肾脏引流到体外。</w:t>
            </w:r>
          </w:p>
        </w:tc>
      </w:tr>
      <w:tr w14:paraId="79DF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F0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32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一次性使用等离子手术电极</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FFB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由双电极、绝缘套管、塑料手柄、电缆线和插头组成。预期与该公司等离子体术系统及射频等离子体手术系统配合使用，在内窥镜手术下，适用于在生理盐水环境下对软组织(前列腺、子宫、膀胱)进行切割。</w:t>
            </w:r>
          </w:p>
        </w:tc>
      </w:tr>
      <w:tr w14:paraId="6EB2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5E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E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套石网篮</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40D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套石网篮由网篮、套管和手柄组装而成。该产品是用于在输尿管镜手术中通过硬镜或是软镜进行套取和清除结石。</w:t>
            </w:r>
          </w:p>
        </w:tc>
      </w:tr>
      <w:tr w14:paraId="4416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F1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EB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一次性使用高频止血钳</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BCE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有效长度2300mm±10%，插入部最大外径≤φ3.1mm，开口幅4mm±1mm，钳子长3.5mm±10%，先端罩长度6.4mm±0.5mm，钳子外径φ1.4mm±10%，先端罩外径φ2.4mm＋0.3mm/-0.4mm</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本产品是配合内镜使用的一次性使用高频止血钳，由聚四氟乙烯、不锈钢材料制成。两种型号FD-411QR、FD-411UR的产品有效长度不同。产品具有旋转功能。本产品与奥林巴斯内镜配套使用，利用高频电流在消化道内进行凝固止血。</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该产品由一次性高频止血钳和A电缆组成。其中高频止血钳为无菌包装；A电缆为选购，型号有MH-969、MAJ- 860。在医疗机构中使用，该产品与奥林巴斯内镜配套使用，利用高频电流对消化道内的组织进行电烧、凝固和止血。</w:t>
            </w:r>
          </w:p>
        </w:tc>
      </w:tr>
      <w:tr w14:paraId="30EF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2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3B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中心静脉导管套件</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96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总长度为45厘米的中心静脉导管</w:t>
            </w:r>
          </w:p>
        </w:tc>
      </w:tr>
      <w:tr w14:paraId="61B6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48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12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亲水涂层导引导管</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430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用于冠状血管系统或外周血管系统。组成：由软头、管身、应力释放管及座组成，管身表面涂覆有亲水涂层。环氧乙烷灭菌，一次性使用。</w:t>
            </w:r>
          </w:p>
        </w:tc>
      </w:tr>
      <w:tr w14:paraId="231F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03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CC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一次性使用导引导管</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A03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适用于一般血管及冠状动脉血管疾病。为球囊扩张导管，导丝或其他治疗器械的导入提供通道，但此类器械不适用于脑血管疾病。</w:t>
            </w:r>
          </w:p>
        </w:tc>
      </w:tr>
      <w:tr w14:paraId="443B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E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3A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支气管镜放置导航系统-定位导线</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A4E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最大插入部外径≤1.45mm，有效工作长度900±10 mm，兼容的支气管镜器械通道内镜≥2.0mm，聚氨酯材质</w:t>
            </w:r>
          </w:p>
        </w:tc>
      </w:tr>
      <w:tr w14:paraId="3628D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E6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2C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肺部导丝</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FB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适用于提供到气管支气管树的入路，用作诊断及治疗性导管的基础器械；长度&gt;150cm，导丝直径&lt;1mm，头端柔软，直径&lt;0.8mm</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该产品芯丝由镍钛合金制成，包裹在带有条纹的聚四氟乙烯内，导丝带有一个5cm的涂有亲水性涂层的不透射线末端。该产品用于提供到气管支气管树的入路，用作诊断性导管和治疗性导管的基础器械。</w:t>
            </w:r>
          </w:p>
        </w:tc>
      </w:tr>
      <w:tr w14:paraId="6A77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86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97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球囊扩张导管</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80A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用于内窥镜下扩张狭窄的气管及支气管树，球囊长度&lt;5.0cm，扩张后球囊直径8-15mm，适用支气管镜腔道&gt;=2.8mm</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该产品由球囊扩张导管和旋塞阀组成。球囊扩张导管具有能通过一根直径为0.035in（0.89mm）导丝的导丝腔，并可通过最小工作通道为2.8mm的支气管镜。导管的球囊节段下方有两个不透射线标记，可为球囊在狭窄部位中的定位提供可视基准点。用于在内窥镜下扩张狭窄的气道树。</w:t>
            </w:r>
          </w:p>
        </w:tc>
      </w:tr>
      <w:tr w14:paraId="37EB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C1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D1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气囊导管</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79E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球囊扩张后&lt;15mm，有效长度&gt;1000mm，适用腔道&gt;=2.0mm</w:t>
            </w:r>
          </w:p>
        </w:tc>
      </w:tr>
    </w:tbl>
    <w:p w14:paraId="63BD3B63">
      <w:pPr>
        <w:widowControl/>
        <w:jc w:val="both"/>
        <w:textAlignment w:val="center"/>
        <w:rPr>
          <w:rFonts w:hint="eastAsia" w:ascii="宋体" w:hAnsi="宋体" w:eastAsia="宋体" w:cs="宋体"/>
          <w:b/>
          <w:bCs/>
          <w:kern w:val="0"/>
          <w:sz w:val="36"/>
          <w:szCs w:val="36"/>
          <w:lang w:val="en-US" w:eastAsia="zh-CN" w:bidi="ar"/>
        </w:rPr>
      </w:pPr>
    </w:p>
    <w:p w14:paraId="3F8E226A">
      <w:pPr>
        <w:rPr>
          <w:rFonts w:hint="eastAsia" w:ascii="宋体" w:hAnsi="宋体" w:cs="宋体"/>
          <w:szCs w:val="21"/>
        </w:rPr>
      </w:pPr>
    </w:p>
    <w:p w14:paraId="638D71CD">
      <w:pPr>
        <w:widowControl/>
        <w:shd w:val="clear" w:color="auto" w:fill="FFFFFF"/>
        <w:spacing w:after="190"/>
        <w:outlineLvl w:val="0"/>
        <w:rPr>
          <w:rFonts w:ascii="宋体" w:hAnsi="宋体" w:eastAsia="宋体" w:cs="宋体"/>
          <w:b/>
          <w:color w:val="FF0000"/>
          <w:spacing w:val="7"/>
          <w:kern w:val="36"/>
          <w:sz w:val="28"/>
          <w:szCs w:val="28"/>
        </w:rPr>
      </w:pPr>
      <w:r>
        <w:rPr>
          <w:rFonts w:hint="eastAsia" w:ascii="宋体" w:hAnsi="宋体" w:eastAsia="宋体" w:cs="宋体"/>
          <w:b/>
          <w:color w:val="FF0000"/>
          <w:spacing w:val="7"/>
          <w:kern w:val="36"/>
          <w:sz w:val="28"/>
          <w:szCs w:val="28"/>
        </w:rPr>
        <w:t>报名附件（附件1、附件2</w:t>
      </w:r>
      <w:r>
        <w:rPr>
          <w:rFonts w:hint="eastAsia" w:ascii="宋体" w:hAnsi="宋体" w:eastAsia="宋体" w:cs="宋体"/>
          <w:b/>
          <w:color w:val="FF0000"/>
          <w:spacing w:val="7"/>
          <w:kern w:val="36"/>
          <w:sz w:val="28"/>
          <w:szCs w:val="28"/>
          <w:lang w:eastAsia="zh-CN"/>
        </w:rPr>
        <w:t>、</w:t>
      </w:r>
      <w:r>
        <w:rPr>
          <w:rFonts w:hint="eastAsia" w:ascii="宋体" w:hAnsi="宋体" w:eastAsia="宋体" w:cs="宋体"/>
          <w:b/>
          <w:color w:val="FF0000"/>
          <w:spacing w:val="7"/>
          <w:kern w:val="36"/>
          <w:sz w:val="28"/>
          <w:szCs w:val="28"/>
        </w:rPr>
        <w:t>附件</w:t>
      </w:r>
      <w:r>
        <w:rPr>
          <w:rFonts w:hint="eastAsia" w:ascii="宋体" w:hAnsi="宋体" w:eastAsia="宋体" w:cs="宋体"/>
          <w:b/>
          <w:color w:val="FF0000"/>
          <w:spacing w:val="7"/>
          <w:kern w:val="36"/>
          <w:sz w:val="28"/>
          <w:szCs w:val="28"/>
          <w:lang w:val="en-US" w:eastAsia="zh-CN"/>
        </w:rPr>
        <w:t>3</w:t>
      </w:r>
      <w:r>
        <w:rPr>
          <w:rFonts w:hint="eastAsia" w:ascii="宋体" w:hAnsi="宋体" w:eastAsia="宋体" w:cs="宋体"/>
          <w:b/>
          <w:color w:val="FF0000"/>
          <w:spacing w:val="7"/>
          <w:kern w:val="36"/>
          <w:sz w:val="28"/>
          <w:szCs w:val="28"/>
        </w:rPr>
        <w:t>请同时提交）：</w:t>
      </w:r>
    </w:p>
    <w:p w14:paraId="371D2915">
      <w:pPr>
        <w:numPr>
          <w:ilvl w:val="0"/>
          <w:numId w:val="0"/>
        </w:numPr>
        <w:jc w:val="left"/>
        <w:rPr>
          <w:rFonts w:hint="default"/>
          <w:sz w:val="24"/>
          <w:szCs w:val="24"/>
          <w:lang w:val="en-US" w:eastAsia="zh-CN"/>
        </w:rPr>
      </w:pPr>
      <w:r>
        <w:rPr>
          <w:rFonts w:hint="eastAsia" w:asciiTheme="minorHAnsi" w:eastAsiaTheme="minorEastAsia"/>
          <w:sz w:val="24"/>
          <w:szCs w:val="24"/>
          <w:lang w:val="en-US" w:eastAsia="zh-CN"/>
        </w:rPr>
        <w:t>附件1</w:t>
      </w:r>
    </w:p>
    <w:p w14:paraId="2D174B14">
      <w:pPr>
        <w:pStyle w:val="8"/>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sz w:val="24"/>
          <w:szCs w:val="24"/>
        </w:rPr>
        <w:t>三证</w:t>
      </w:r>
      <w:r>
        <w:rPr>
          <w:rFonts w:hint="eastAsia" w:ascii="黑体" w:hAnsi="黑体" w:eastAsia="黑体" w:cs="黑体"/>
          <w:color w:val="000000" w:themeColor="text1"/>
          <w:spacing w:val="7"/>
          <w:kern w:val="36"/>
          <w:sz w:val="24"/>
          <w:szCs w:val="24"/>
          <w14:textFill>
            <w14:solidFill>
              <w14:schemeClr w14:val="tx1"/>
            </w14:solidFill>
          </w14:textFill>
        </w:rPr>
        <w:t>（含供应商及生产商，不属于国家规定的医疗器械，请出具带相关的证明文件）：</w:t>
      </w:r>
      <w:r>
        <w:rPr>
          <w:rFonts w:hint="eastAsia" w:ascii="黑体" w:hAnsi="黑体" w:eastAsia="黑体" w:cs="黑体"/>
          <w:color w:val="000000" w:themeColor="text1"/>
          <w:sz w:val="24"/>
          <w:szCs w:val="24"/>
          <w14:textFill>
            <w14:solidFill>
              <w14:schemeClr w14:val="tx1"/>
            </w14:solidFill>
          </w14:textFill>
        </w:rPr>
        <w:t>须按照《医疗器械监督管理条例》的规定，</w:t>
      </w:r>
      <w:bookmarkStart w:id="0" w:name="OLE_LINK16"/>
      <w:bookmarkStart w:id="1" w:name="OLE_LINK17"/>
      <w:r>
        <w:rPr>
          <w:rFonts w:hint="eastAsia" w:ascii="黑体" w:hAnsi="黑体" w:eastAsia="黑体" w:cs="黑体"/>
          <w:color w:val="000000" w:themeColor="text1"/>
          <w:sz w:val="24"/>
          <w:szCs w:val="24"/>
          <w14:textFill>
            <w14:solidFill>
              <w14:schemeClr w14:val="tx1"/>
            </w14:solidFill>
          </w14:textFill>
        </w:rPr>
        <w:t>供应商</w:t>
      </w:r>
      <w:bookmarkEnd w:id="0"/>
      <w:bookmarkEnd w:id="1"/>
      <w:r>
        <w:rPr>
          <w:rFonts w:hint="eastAsia" w:ascii="黑体" w:hAnsi="黑体" w:eastAsia="黑体" w:cs="黑体"/>
          <w:color w:val="000000" w:themeColor="text1"/>
          <w:sz w:val="24"/>
          <w:szCs w:val="24"/>
          <w14:textFill>
            <w14:solidFill>
              <w14:schemeClr w14:val="tx1"/>
            </w14:solidFill>
          </w14:textFill>
        </w:rPr>
        <w:t>是所投产品的制造商，提供其医疗器械生产企业备案证明文件或医疗器械生产企业许可证；若供应商不是所投产品（第一类医疗器械除外）的制造商，提供其医疗器械经营企业备案证明文件或医疗器械经营企业许可证</w:t>
      </w:r>
    </w:p>
    <w:p w14:paraId="684B7ECE">
      <w:pPr>
        <w:pStyle w:val="8"/>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生产厂家出具的供应商销售资质授权</w:t>
      </w:r>
      <w:r>
        <w:rPr>
          <w:rFonts w:hint="eastAsia" w:ascii="黑体" w:hAnsi="黑体" w:eastAsia="黑体" w:cs="黑体"/>
          <w:color w:val="000000" w:themeColor="text1"/>
          <w:spacing w:val="7"/>
          <w:kern w:val="36"/>
          <w:sz w:val="24"/>
          <w:szCs w:val="24"/>
          <w:lang w:eastAsia="zh-CN"/>
          <w14:textFill>
            <w14:solidFill>
              <w14:schemeClr w14:val="tx1"/>
            </w14:solidFill>
          </w14:textFill>
        </w:rPr>
        <w:t>，</w:t>
      </w: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授权</w:t>
      </w:r>
      <w:r>
        <w:rPr>
          <w:rFonts w:hint="eastAsia" w:ascii="黑体" w:hAnsi="黑体" w:eastAsia="黑体" w:cs="黑体"/>
          <w:sz w:val="24"/>
          <w:szCs w:val="24"/>
          <w:lang w:val="en-US" w:eastAsia="zh-CN"/>
        </w:rPr>
        <w:t>有效期</w:t>
      </w:r>
      <w:r>
        <w:rPr>
          <w:rFonts w:hint="eastAsia" w:ascii="黑体" w:hAnsi="黑体" w:eastAsia="黑体" w:cs="黑体"/>
          <w:sz w:val="24"/>
          <w:szCs w:val="24"/>
        </w:rPr>
        <w:t>&gt;6个月</w:t>
      </w:r>
    </w:p>
    <w:p w14:paraId="1C84E733">
      <w:pPr>
        <w:pStyle w:val="8"/>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生产商具有职业健康安全管理体系认证、环境管理体系认证、医疗器械质量管理体系认证的，需提供有效期内复印件</w:t>
      </w:r>
      <w:bookmarkStart w:id="2" w:name="OLE_LINK10"/>
      <w:bookmarkStart w:id="3" w:name="OLE_LINK9"/>
      <w:r>
        <w:rPr>
          <w:rFonts w:hint="eastAsia" w:ascii="黑体" w:hAnsi="黑体" w:eastAsia="黑体" w:cs="黑体"/>
          <w:color w:val="000000" w:themeColor="text1"/>
          <w:spacing w:val="7"/>
          <w:kern w:val="36"/>
          <w:sz w:val="24"/>
          <w:szCs w:val="24"/>
          <w14:textFill>
            <w14:solidFill>
              <w14:schemeClr w14:val="tx1"/>
            </w14:solidFill>
          </w14:textFill>
        </w:rPr>
        <w:t>（非必须）</w:t>
      </w:r>
      <w:bookmarkEnd w:id="2"/>
      <w:bookmarkEnd w:id="3"/>
    </w:p>
    <w:p w14:paraId="4A6B097A">
      <w:pPr>
        <w:pStyle w:val="8"/>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提供202</w:t>
      </w: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4</w:t>
      </w:r>
      <w:r>
        <w:rPr>
          <w:rFonts w:hint="eastAsia" w:ascii="黑体" w:hAnsi="黑体" w:eastAsia="黑体" w:cs="黑体"/>
          <w:color w:val="000000" w:themeColor="text1"/>
          <w:spacing w:val="7"/>
          <w:kern w:val="36"/>
          <w:sz w:val="24"/>
          <w:szCs w:val="24"/>
          <w14:textFill>
            <w14:solidFill>
              <w14:schemeClr w14:val="tx1"/>
            </w14:solidFill>
          </w14:textFill>
        </w:rPr>
        <w:t>年度或202</w:t>
      </w: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5</w:t>
      </w:r>
      <w:r>
        <w:rPr>
          <w:rFonts w:hint="eastAsia" w:ascii="黑体" w:hAnsi="黑体" w:eastAsia="黑体" w:cs="黑体"/>
          <w:color w:val="000000" w:themeColor="text1"/>
          <w:spacing w:val="7"/>
          <w:kern w:val="36"/>
          <w:sz w:val="24"/>
          <w:szCs w:val="24"/>
          <w14:textFill>
            <w14:solidFill>
              <w14:schemeClr w14:val="tx1"/>
            </w14:solidFill>
          </w14:textFill>
        </w:rPr>
        <w:t>年度任一月份依</w:t>
      </w:r>
      <w:r>
        <w:rPr>
          <w:rFonts w:hint="eastAsia" w:ascii="黑体" w:hAnsi="黑体" w:eastAsia="黑体" w:cs="黑体"/>
          <w:color w:val="000000" w:themeColor="text1"/>
          <w:sz w:val="24"/>
          <w:szCs w:val="24"/>
          <w:lang w:val="zh-CN"/>
          <w14:textFill>
            <w14:solidFill>
              <w14:schemeClr w14:val="tx1"/>
            </w14:solidFill>
          </w14:textFill>
        </w:rPr>
        <w:t>法缴纳税收和社会保障资金的记录</w:t>
      </w:r>
    </w:p>
    <w:p w14:paraId="194F6D69">
      <w:pPr>
        <w:pStyle w:val="8"/>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法人身份证扫描件及授权人身份证扫描件。</w:t>
      </w:r>
    </w:p>
    <w:p w14:paraId="5BAEA80C">
      <w:pPr>
        <w:pStyle w:val="8"/>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sz w:val="24"/>
          <w:szCs w:val="24"/>
          <w:lang w:val="en-US" w:eastAsia="zh-CN"/>
        </w:rPr>
        <w:t>产品说明书或功能性描述页面、医用耗材提供样品清晰照片</w:t>
      </w:r>
    </w:p>
    <w:p w14:paraId="7FF57651">
      <w:pPr>
        <w:pStyle w:val="8"/>
        <w:keepNext w:val="0"/>
        <w:keepLines w:val="0"/>
        <w:pageBreakBefore w:val="0"/>
        <w:numPr>
          <w:ilvl w:val="0"/>
          <w:numId w:val="1"/>
        </w:numPr>
        <w:kinsoku/>
        <w:wordWrap/>
        <w:overflowPunct/>
        <w:topLinePunct w:val="0"/>
        <w:autoSpaceDE/>
        <w:autoSpaceDN/>
        <w:bidi w:val="0"/>
        <w:adjustRightInd/>
        <w:snapToGrid/>
        <w:ind w:left="363" w:hanging="363" w:firstLineChars="0"/>
        <w:textAlignment w:val="auto"/>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所需产品参数对比表（格式自拟）</w:t>
      </w:r>
    </w:p>
    <w:p w14:paraId="5D35BF12">
      <w:pPr>
        <w:pStyle w:val="8"/>
        <w:keepNext w:val="0"/>
        <w:keepLines w:val="0"/>
        <w:pageBreakBefore w:val="0"/>
        <w:numPr>
          <w:ilvl w:val="0"/>
          <w:numId w:val="1"/>
        </w:numPr>
        <w:kinsoku/>
        <w:wordWrap/>
        <w:overflowPunct/>
        <w:topLinePunct w:val="0"/>
        <w:autoSpaceDE/>
        <w:autoSpaceDN/>
        <w:bidi w:val="0"/>
        <w:adjustRightInd/>
        <w:snapToGrid/>
        <w:ind w:left="363" w:hanging="363" w:firstLineChars="0"/>
        <w:textAlignment w:val="auto"/>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报价单</w:t>
      </w: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及供货周期等</w:t>
      </w:r>
      <w:r>
        <w:rPr>
          <w:rFonts w:hint="eastAsia" w:ascii="黑体" w:hAnsi="黑体" w:eastAsia="黑体" w:cs="黑体"/>
          <w:color w:val="000000" w:themeColor="text1"/>
          <w:spacing w:val="7"/>
          <w:kern w:val="36"/>
          <w:sz w:val="24"/>
          <w:szCs w:val="24"/>
          <w14:textFill>
            <w14:solidFill>
              <w14:schemeClr w14:val="tx1"/>
            </w14:solidFill>
          </w14:textFill>
        </w:rPr>
        <w:t>（因本文件为最终采集文件，请合理报价）</w:t>
      </w:r>
    </w:p>
    <w:p w14:paraId="458FCF2C">
      <w:pPr>
        <w:pStyle w:val="8"/>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近3年</w:t>
      </w:r>
      <w:r>
        <w:rPr>
          <w:rFonts w:hint="eastAsia" w:ascii="黑体" w:hAnsi="黑体" w:eastAsia="黑体" w:cs="黑体"/>
          <w:sz w:val="24"/>
          <w:szCs w:val="24"/>
          <w:lang w:val="en-US" w:eastAsia="zh-CN"/>
        </w:rPr>
        <w:t>天津市</w:t>
      </w:r>
      <w:r>
        <w:rPr>
          <w:rFonts w:hint="eastAsia" w:ascii="黑体" w:hAnsi="黑体" w:eastAsia="黑体" w:cs="黑体"/>
          <w:color w:val="000000" w:themeColor="text1"/>
          <w:spacing w:val="7"/>
          <w:kern w:val="36"/>
          <w:sz w:val="24"/>
          <w:szCs w:val="24"/>
          <w14:textFill>
            <w14:solidFill>
              <w14:schemeClr w14:val="tx1"/>
            </w14:solidFill>
          </w14:textFill>
        </w:rPr>
        <w:t>同类产品成交名单</w:t>
      </w:r>
    </w:p>
    <w:p w14:paraId="50AC3A68">
      <w:pPr>
        <w:pStyle w:val="8"/>
        <w:keepNext w:val="0"/>
        <w:keepLines w:val="0"/>
        <w:pageBreakBefore w:val="0"/>
        <w:numPr>
          <w:ilvl w:val="0"/>
          <w:numId w:val="1"/>
        </w:numPr>
        <w:kinsoku/>
        <w:wordWrap/>
        <w:overflowPunct/>
        <w:topLinePunct w:val="0"/>
        <w:autoSpaceDE/>
        <w:autoSpaceDN/>
        <w:bidi w:val="0"/>
        <w:adjustRightInd/>
        <w:snapToGrid/>
        <w:ind w:left="363" w:hanging="363" w:firstLineChars="0"/>
        <w:textAlignment w:val="auto"/>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近3年同类同型号产品成交名单成交记录合同、发票及验收复印件（以上缺一不可，遮挡为无效）。（非必须）</w:t>
      </w:r>
    </w:p>
    <w:p w14:paraId="32406DC6">
      <w:pPr>
        <w:pStyle w:val="8"/>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黑体" w:hAnsi="黑体" w:eastAsia="黑体" w:cs="黑体"/>
          <w:color w:val="000000" w:themeColor="text1"/>
          <w:spacing w:val="7"/>
          <w:kern w:val="36"/>
          <w:sz w:val="24"/>
          <w:szCs w:val="24"/>
          <w14:textFill>
            <w14:solidFill>
              <w14:schemeClr w14:val="tx1"/>
            </w14:solidFill>
          </w14:textFill>
        </w:rPr>
      </w:pPr>
    </w:p>
    <w:p w14:paraId="2E41FF31">
      <w:pPr>
        <w:pStyle w:val="8"/>
        <w:numPr>
          <w:ilvl w:val="0"/>
          <w:numId w:val="0"/>
        </w:numPr>
        <w:ind w:leftChars="0"/>
        <w:rPr>
          <w:rFonts w:hint="default" w:ascii="黑体" w:hAnsi="黑体" w:eastAsia="黑体" w:cs="黑体"/>
          <w:color w:val="000000" w:themeColor="text1"/>
          <w:spacing w:val="7"/>
          <w:kern w:val="36"/>
          <w:sz w:val="24"/>
          <w:szCs w:val="24"/>
          <w:lang w:val="en-US" w:eastAsia="zh-CN"/>
          <w14:textFill>
            <w14:solidFill>
              <w14:schemeClr w14:val="tx1"/>
            </w14:solidFill>
          </w14:textFill>
        </w:rPr>
      </w:pP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附件2、附件3请见网页端</w:t>
      </w:r>
      <w:r>
        <w:rPr>
          <w:rFonts w:hint="eastAsia" w:ascii="黑体" w:hAnsi="黑体" w:eastAsia="黑体" w:cs="黑体"/>
          <w:b/>
          <w:bCs/>
          <w:color w:val="000000" w:themeColor="text1"/>
          <w:spacing w:val="7"/>
          <w:kern w:val="36"/>
          <w:sz w:val="24"/>
          <w:szCs w:val="24"/>
          <w:highlight w:val="red"/>
          <w:lang w:val="en-US" w:eastAsia="zh-CN"/>
          <w14:textFill>
            <w14:solidFill>
              <w14:schemeClr w14:val="tx1"/>
            </w14:solidFill>
          </w14:textFill>
        </w:rPr>
        <w:t>（附件3上传excel格式）</w:t>
      </w:r>
    </w:p>
    <w:p w14:paraId="5E860311">
      <w:r>
        <w:rPr>
          <w:rFonts w:hint="eastAsia" w:ascii="黑体" w:hAnsi="黑体" w:eastAsia="黑体" w:cs="宋体"/>
          <w:color w:val="FF0000"/>
          <w:spacing w:val="7"/>
          <w:kern w:val="36"/>
          <w:sz w:val="24"/>
          <w:szCs w:val="24"/>
        </w:rPr>
        <w:t>编制格式：以上内容需保证清晰有效，并附有目录，无需提交纸质文件，加盖公章。文件名以“联系人—供应商名称—联系电话”命名，发送至联系</w:t>
      </w:r>
      <w:r>
        <w:rPr>
          <w:rFonts w:hint="eastAsia" w:ascii="黑体" w:hAnsi="黑体" w:eastAsia="黑体" w:cs="宋体"/>
          <w:color w:val="FF0000"/>
          <w:spacing w:val="7"/>
          <w:kern w:val="36"/>
          <w:sz w:val="24"/>
          <w:szCs w:val="24"/>
          <w:lang w:val="en-US" w:eastAsia="zh-CN"/>
        </w:rPr>
        <w:t>邮箱</w:t>
      </w:r>
      <w:r>
        <w:rPr>
          <w:rFonts w:hint="eastAsia" w:ascii="黑体" w:hAnsi="黑体" w:eastAsia="黑体" w:cs="宋体"/>
          <w:color w:val="FF0000"/>
          <w:spacing w:val="7"/>
          <w:kern w:val="36"/>
          <w:sz w:val="24"/>
          <w:szCs w:val="24"/>
        </w:rPr>
        <w:fldChar w:fldCharType="begin"/>
      </w:r>
      <w:r>
        <w:rPr>
          <w:rFonts w:hint="eastAsia" w:ascii="黑体" w:hAnsi="黑体" w:eastAsia="黑体" w:cs="宋体"/>
          <w:color w:val="FF0000"/>
          <w:spacing w:val="7"/>
          <w:kern w:val="36"/>
          <w:sz w:val="24"/>
          <w:szCs w:val="24"/>
        </w:rPr>
        <w:instrText xml:space="preserve"> HYPERLINK "mailto:zhenai7052@163.com" </w:instrText>
      </w:r>
      <w:r>
        <w:rPr>
          <w:rFonts w:hint="eastAsia" w:ascii="黑体" w:hAnsi="黑体" w:eastAsia="黑体" w:cs="宋体"/>
          <w:color w:val="FF0000"/>
          <w:spacing w:val="7"/>
          <w:kern w:val="36"/>
          <w:sz w:val="24"/>
          <w:szCs w:val="24"/>
        </w:rPr>
        <w:fldChar w:fldCharType="separate"/>
      </w:r>
      <w:r>
        <w:rPr>
          <w:rStyle w:val="4"/>
          <w:rFonts w:hint="eastAsia" w:ascii="黑体" w:hAnsi="黑体" w:eastAsia="黑体" w:cs="宋体"/>
          <w:spacing w:val="7"/>
          <w:kern w:val="36"/>
          <w:sz w:val="24"/>
          <w:szCs w:val="24"/>
        </w:rPr>
        <w:t>zhenai7052@163.com</w:t>
      </w:r>
      <w:r>
        <w:rPr>
          <w:rFonts w:hint="eastAsia" w:ascii="黑体" w:hAnsi="黑体" w:eastAsia="黑体" w:cs="宋体"/>
          <w:color w:val="FF0000"/>
          <w:spacing w:val="7"/>
          <w:kern w:val="36"/>
          <w:sz w:val="24"/>
          <w:szCs w:val="24"/>
        </w:rPr>
        <w:fldChar w:fldCharType="end"/>
      </w:r>
      <w:r>
        <w:rPr>
          <w:rFonts w:hint="eastAsia" w:ascii="黑体" w:hAnsi="黑体" w:eastAsia="黑体" w:cs="宋体"/>
          <w:color w:val="FF0000"/>
          <w:spacing w:val="7"/>
          <w:kern w:val="36"/>
          <w:sz w:val="24"/>
          <w:szCs w:val="24"/>
          <w:lang w:val="en-US" w:eastAsia="zh-CN"/>
        </w:rPr>
        <w:t xml:space="preserve"> </w:t>
      </w:r>
      <w:r>
        <w:rPr>
          <w:rFonts w:hint="eastAsia" w:ascii="黑体" w:hAnsi="黑体" w:eastAsia="黑体" w:cs="宋体"/>
          <w:color w:val="FF0000"/>
          <w:spacing w:val="7"/>
          <w:kern w:val="36"/>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F0321"/>
    <w:multiLevelType w:val="multilevel"/>
    <w:tmpl w:val="63AF0321"/>
    <w:lvl w:ilvl="0" w:tentative="0">
      <w:start w:val="1"/>
      <w:numFmt w:val="decimalEnclosedCircle"/>
      <w:lvlText w:val="%1"/>
      <w:lvlJc w:val="left"/>
      <w:pPr>
        <w:ind w:left="360" w:hanging="360"/>
      </w:pPr>
      <w:rPr>
        <w:rFonts w:hint="default"/>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D5D9E"/>
    <w:rsid w:val="00052CD3"/>
    <w:rsid w:val="01DE1C5C"/>
    <w:rsid w:val="020C62E0"/>
    <w:rsid w:val="02DE1BB9"/>
    <w:rsid w:val="02E72A40"/>
    <w:rsid w:val="04C86939"/>
    <w:rsid w:val="09A2275D"/>
    <w:rsid w:val="0A653DD1"/>
    <w:rsid w:val="0D0017CA"/>
    <w:rsid w:val="0D7E50D7"/>
    <w:rsid w:val="0FBC1346"/>
    <w:rsid w:val="13B642FE"/>
    <w:rsid w:val="196E24C0"/>
    <w:rsid w:val="1DA42988"/>
    <w:rsid w:val="1ED61CF8"/>
    <w:rsid w:val="21F27AFD"/>
    <w:rsid w:val="25DC7BF4"/>
    <w:rsid w:val="265579A6"/>
    <w:rsid w:val="26735CFC"/>
    <w:rsid w:val="26C52DB4"/>
    <w:rsid w:val="289435CD"/>
    <w:rsid w:val="2A0D5D9E"/>
    <w:rsid w:val="2B5446D0"/>
    <w:rsid w:val="2E7035CF"/>
    <w:rsid w:val="32BF42E1"/>
    <w:rsid w:val="376E08C8"/>
    <w:rsid w:val="39072D82"/>
    <w:rsid w:val="3FA52944"/>
    <w:rsid w:val="41153E28"/>
    <w:rsid w:val="46BE7BC5"/>
    <w:rsid w:val="491A3335"/>
    <w:rsid w:val="499A72FA"/>
    <w:rsid w:val="4C3E6E40"/>
    <w:rsid w:val="4D371F6E"/>
    <w:rsid w:val="508240D3"/>
    <w:rsid w:val="51C07756"/>
    <w:rsid w:val="529945F3"/>
    <w:rsid w:val="58262DCD"/>
    <w:rsid w:val="58555460"/>
    <w:rsid w:val="5E90073D"/>
    <w:rsid w:val="5EF81AD8"/>
    <w:rsid w:val="6F626602"/>
    <w:rsid w:val="6FC81ECA"/>
    <w:rsid w:val="74FA4AE8"/>
    <w:rsid w:val="7A7A342C"/>
    <w:rsid w:val="7AB931D5"/>
    <w:rsid w:val="7B540CE9"/>
    <w:rsid w:val="7B7F7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0026E5" w:themeColor="hyperlink"/>
      <w:u w:val="single"/>
      <w14:textFill>
        <w14:solidFill>
          <w14:schemeClr w14:val="hlink"/>
        </w14:solidFill>
      </w14:textFill>
    </w:rPr>
  </w:style>
  <w:style w:type="character" w:customStyle="1" w:styleId="5">
    <w:name w:val="font31"/>
    <w:basedOn w:val="3"/>
    <w:qFormat/>
    <w:uiPriority w:val="0"/>
    <w:rPr>
      <w:rFonts w:hint="eastAsia" w:ascii="宋体" w:hAnsi="宋体" w:eastAsia="宋体" w:cs="宋体"/>
      <w:color w:val="000000"/>
      <w:sz w:val="20"/>
      <w:szCs w:val="20"/>
      <w:u w:val="none"/>
    </w:rPr>
  </w:style>
  <w:style w:type="character" w:customStyle="1" w:styleId="6">
    <w:name w:val="font41"/>
    <w:basedOn w:val="3"/>
    <w:qFormat/>
    <w:uiPriority w:val="0"/>
    <w:rPr>
      <w:rFonts w:hint="eastAsia" w:ascii="宋体" w:hAnsi="宋体" w:eastAsia="宋体" w:cs="宋体"/>
      <w:color w:val="000000"/>
      <w:sz w:val="20"/>
      <w:szCs w:val="20"/>
      <w:u w:val="none"/>
    </w:rPr>
  </w:style>
  <w:style w:type="character" w:customStyle="1" w:styleId="7">
    <w:name w:val="font51"/>
    <w:basedOn w:val="3"/>
    <w:qFormat/>
    <w:uiPriority w:val="0"/>
    <w:rPr>
      <w:rFonts w:hint="default" w:ascii="Calibri" w:hAnsi="Calibri" w:cs="Calibri"/>
      <w:color w:val="000000"/>
      <w:sz w:val="20"/>
      <w:szCs w:val="20"/>
      <w:u w:val="non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2894</Words>
  <Characters>3055</Characters>
  <Lines>0</Lines>
  <Paragraphs>0</Paragraphs>
  <TotalTime>2</TotalTime>
  <ScaleCrop>false</ScaleCrop>
  <LinksUpToDate>false</LinksUpToDate>
  <CharactersWithSpaces>3069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2026-03-30T07:09:00Z</dcterms:created>
  <dc:creator>gzr89757</dc:creator>
  <cp:lastModifiedBy>卷心菜</cp:lastModifiedBy>
  <dcterms:modified xsi:type="dcterms:W3CDTF">2026-04-21T02:41:27Z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BB7EA9E19BC64314A16FB34A3CA98B42_13</vt:lpwstr>
  </property>
  <property fmtid="{D5CDD505-2E9C-101B-9397-08002B2CF9AE}" pid="4" name="KSOTemplateDocerSaveRecord">
    <vt:lpwstr>eyJoZGlkIjoiMTkzOTU2ZGVmYzYyMDQ2OTliNTdmYzczMWVjZmU3N2IiLCJ1c2VySWQiOiIyOTMyMTUxOTIifQ==</vt:lpwstr>
  </property>
</Properties>
</file>