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5B64">
      <w:pPr>
        <w:widowControl/>
        <w:jc w:val="center"/>
        <w:textAlignment w:val="center"/>
        <w:rPr>
          <w:rFonts w:hint="eastAsia" w:eastAsia="宋体" w:cs="Times New Roman"/>
          <w:sz w:val="40"/>
          <w:szCs w:val="40"/>
          <w:lang w:val="en-US" w:eastAsia="zh-CN"/>
        </w:rPr>
      </w:pPr>
      <w:r>
        <w:rPr>
          <w:rFonts w:hint="eastAsia" w:eastAsia="宋体" w:cs="Times New Roman"/>
          <w:sz w:val="40"/>
          <w:szCs w:val="40"/>
          <w:lang w:val="en-US" w:eastAsia="zh-CN"/>
        </w:rPr>
        <w:t>2026006医用耗材院内论证</w:t>
      </w:r>
    </w:p>
    <w:p w14:paraId="7B673459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/>
          <w:sz w:val="40"/>
          <w:szCs w:val="40"/>
          <w:lang w:val="en-US" w:eastAsia="zh-CN"/>
        </w:rPr>
        <w:t>（2026年4月）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515"/>
        <w:gridCol w:w="720"/>
        <w:gridCol w:w="5656"/>
      </w:tblGrid>
      <w:tr w14:paraId="37FE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56" w:type="dxa"/>
          <w:trHeight w:val="450" w:hRule="atLeast"/>
        </w:trPr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3E57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需求内容：</w:t>
            </w:r>
          </w:p>
        </w:tc>
      </w:tr>
      <w:tr w14:paraId="12EA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</w:tr>
      <w:tr w14:paraId="431B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刻痕球囊扩张导管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23B8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 用于扩张髂动脉、股动脉、髂股动脉、腘动脉、腘下动脉和肾动脉内的病变，并用于自体或人工动静脉透析瘘管的阻塞性病变的治疗。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 为整体交换型非顺应性球囊，由末端、球囊、显影环、刻痕件、内腔管、双腔管等构成。产品经灭菌，一次性使用。</w:t>
            </w:r>
          </w:p>
        </w:tc>
      </w:tr>
      <w:tr w14:paraId="5632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外周刻痕药物球囊扩张导管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5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1.使用范围：适用于血液透析通路的经皮腔内血管成形术，自体或人工动静脉透析通路狭窄病变的PTA术治疗。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2.参数：为整体交换型球囊扩张导管，由末端、球囊、药物涂层、内腔管、镍钛丝、双腔管、显影环、亲水涂层、导管加强件和座组成</w:t>
            </w:r>
            <w:r>
              <w:rPr>
                <w:rStyle w:val="6"/>
                <w:lang w:val="en-US" w:eastAsia="zh-CN" w:bidi="ar"/>
              </w:rPr>
              <w:t>。</w:t>
            </w:r>
            <w:r>
              <w:rPr>
                <w:rStyle w:val="5"/>
                <w:lang w:val="en-US" w:eastAsia="zh-CN" w:bidi="ar"/>
              </w:rPr>
              <w:t>产品经灭菌，一次性使用。</w:t>
            </w:r>
          </w:p>
        </w:tc>
      </w:tr>
      <w:tr w14:paraId="0CC9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外周切割球囊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8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1.使用范围：适用于周围血管中阻塞病变部位的经皮腔内血管成形术(PTA)。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外周切割球囊的导管主体为双腔设计，外腔为球囊充盈腔，内腔用于沿导丝递送导管。导管远端的非顺应性球囊外部表面纵向安装显微外科手术刀片。球囊导管额定工作压力为6ATM,额定破裂压为10ATM。产品经灭菌，一次性使用。</w:t>
            </w:r>
          </w:p>
        </w:tc>
      </w:tr>
      <w:tr w14:paraId="0C23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血管覆膜支架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1使用范围：适用于血液透析患者，用于治疗自体动静脉内瘘的静脉流出道狭窄，以及ePTFE或其他合成动静脉移植物内瘘的静脉吻合口狭窄。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：由覆膜支架和输送系统组成。覆膜支架为覆有ePTFE膜的高柔顺性自扩张镍钛合金(Nitino1)支架。覆膜支架预装载输送系统远端的内导管和远端导管鞘之间。产品经灭菌，一次性使用。</w:t>
            </w:r>
          </w:p>
        </w:tc>
      </w:tr>
      <w:tr w14:paraId="33ED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一次性使用无菌血液透析导管套件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1使用范围： 适用于血液透析、血浆置换和液体输注。可留置体内大于30天。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由透析导管组件(非水合性导管)和选用器械或附件组成。选用器械或附件包括隧道针组件、防针刺穿刺针、蓝空针、导丝、扩张器、导管鞘、肝素帽、注射器、注射针、塑柄手术刀、敷贴、医用纱布块。产品经灭菌，一次性使用。</w:t>
            </w:r>
          </w:p>
        </w:tc>
      </w:tr>
      <w:tr w14:paraId="26C8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一次性使用血液透析导管套件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使用范围：用于进行血液透析，使用时间不得超过30天。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 由血液透析导管(非水合性导管)和选用配件组成。选用配件包括肝素帽、导丝、防针刺穿刺针、蓝空针、扩张器、导管固定装置、固定贴膜、注射器、注射针、塑柄手术刀、医用中单、孔巾、消毒刷、医用纱布块等。本产品不含药、不含涂层。产品经灭菌，一次性使用。</w:t>
            </w:r>
          </w:p>
        </w:tc>
      </w:tr>
      <w:tr w14:paraId="4314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阴道电极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9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1.使用范围：适配伟思生物刺激反馈仪，用于盆底肌的电刺激治疗中，传递电刺激信号并采集盆底肌电信号，辅助盆底功能障碍的诊断评估与治疗。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：由电极线、塑料基体和金属片组成。导电性能优良，阻抗稳定，无刺激性。</w:t>
            </w:r>
          </w:p>
        </w:tc>
      </w:tr>
      <w:tr w14:paraId="5673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医用灭菌润滑石蜡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1.使用范围：分娩润滑（润滑会阴、阴道壁、胎头、器械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2.参数：由医用脱脂棉制成的球形棉体浸润医用灭菌液态石蜡油，2-3个球体独立无菌密封包装成一包。</w:t>
            </w:r>
          </w:p>
        </w:tc>
      </w:tr>
      <w:tr w14:paraId="204C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吸引活检针—针芯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用范围：与奥林巴斯指定的内窥镜配合使用，可在呼吸器官吸引并采集组织和细胞。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：由外鞘管和针芯组成，接触黏膜部材料为不锈钢</w:t>
            </w:r>
          </w:p>
        </w:tc>
      </w:tr>
      <w:tr w14:paraId="69CA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盐酸丁卡因内镜润滑剂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1.使用范围：用于消化道内镜插管时作腔道润滑、消除胃内泡沫粘液。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2.组成：由二甲基硅油、甘油、盐酸丁卡因和水组成。</w:t>
            </w:r>
          </w:p>
        </w:tc>
      </w:tr>
      <w:tr w14:paraId="0B1D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可旋转重复开闭软组织夹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1.使用范围：与内窥镜配套使用，用于在消化道内放置夹子。夹子用于内窥镜下的标记、消化道组织的止血。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2.组成：由夹片、夹座、过渡帽、拉索、外管（弹簧管）、护套管、定位帽、滑块、手柄和外管（涂层）组成。</w:t>
            </w:r>
          </w:p>
        </w:tc>
      </w:tr>
      <w:tr w14:paraId="0F4A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组织胶水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用范围：用于静脉曲张栓塞的治疗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：主要成分为α-氰基丙烯酸正丁酯，配有少量稳定剂对苯二酚、对甲苯磺酸、二氧化硫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288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内窥镜用套扎器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用范围：供临床单位与内窥镜配套用于食道静脉曲张、内痔等的血管结扎。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：由预装结扎环的结扎装置和释放装置组成。多环连发式</w:t>
            </w:r>
          </w:p>
        </w:tc>
      </w:tr>
      <w:tr w14:paraId="2D53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乳头切开刀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把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6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1.</w:t>
            </w:r>
            <w:r>
              <w:rPr>
                <w:rStyle w:val="7"/>
                <w:rFonts w:hint="eastAsia"/>
                <w:lang w:val="en-US" w:eastAsia="zh-CN" w:bidi="ar"/>
              </w:rPr>
              <w:t>使</w:t>
            </w:r>
            <w:r>
              <w:rPr>
                <w:rStyle w:val="5"/>
                <w:lang w:val="en-US" w:eastAsia="zh-CN" w:bidi="ar"/>
              </w:rPr>
              <w:t>用范围：与高频设备及内窥镜配套使用。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</w:t>
            </w:r>
            <w:r>
              <w:rPr>
                <w:rStyle w:val="5"/>
                <w:rFonts w:hint="eastAsia"/>
                <w:lang w:val="en-US" w:eastAsia="zh-CN" w:bidi="ar"/>
              </w:rPr>
              <w:t>组成</w:t>
            </w:r>
            <w:r>
              <w:rPr>
                <w:rStyle w:val="5"/>
                <w:lang w:val="en-US" w:eastAsia="zh-CN" w:bidi="ar"/>
              </w:rPr>
              <w:t>：由手柄、接头、护套、管鞘、钢丝、切线和针刀组成。</w:t>
            </w:r>
          </w:p>
        </w:tc>
      </w:tr>
      <w:tr w14:paraId="714E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造影管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1.</w:t>
            </w:r>
            <w:r>
              <w:rPr>
                <w:rStyle w:val="7"/>
                <w:rFonts w:hint="eastAsia"/>
                <w:lang w:val="en-US" w:eastAsia="zh-CN" w:bidi="ar"/>
              </w:rPr>
              <w:t>使</w:t>
            </w:r>
            <w:r>
              <w:rPr>
                <w:rStyle w:val="5"/>
                <w:lang w:val="en-US" w:eastAsia="zh-CN" w:bidi="ar"/>
              </w:rPr>
              <w:t>用范围：与内窥镜配套使用，用于向胰胆管内注入造影剂。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</w:t>
            </w:r>
            <w:r>
              <w:rPr>
                <w:rStyle w:val="5"/>
                <w:rFonts w:hint="eastAsia"/>
                <w:lang w:val="en-US" w:eastAsia="zh-CN" w:bidi="ar"/>
              </w:rPr>
              <w:t>组成</w:t>
            </w:r>
            <w:r>
              <w:rPr>
                <w:rStyle w:val="5"/>
                <w:lang w:val="en-US" w:eastAsia="zh-CN" w:bidi="ar"/>
              </w:rPr>
              <w:t>：由插入管、护套、注入口、探针帽、探针丝、挂钩、V 标记、荧光头、先端标记和尖端构成。</w:t>
            </w:r>
          </w:p>
        </w:tc>
      </w:tr>
      <w:tr w14:paraId="1E8C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.使用范围：适用于器械及其他物品的清洁、干燥及铺垫使用。</w:t>
            </w:r>
          </w:p>
          <w:p w14:paraId="6DC5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无纺布、纸浆、高分子材料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等组成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。经灭菌，一次性使用。80cm *170cm、70cm*130cm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937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静脉/动脉血液管理保护管路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1.使用范围：用于血样采集。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2.组成：由管路、取样点、截止阀、贮血器和接头等组成，配件包括无针采血帽、血液传递单元、肝素帽。</w:t>
            </w:r>
          </w:p>
        </w:tc>
      </w:tr>
      <w:tr w14:paraId="58CB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流量传感器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1.使用范围：专用于成人、儿童和新生儿使用呼吸机重症监护通气。</w:t>
            </w:r>
          </w:p>
          <w:p w14:paraId="4D6F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2.结构组成：由传感器主体、管路等组成。</w:t>
            </w:r>
          </w:p>
        </w:tc>
      </w:tr>
      <w:tr w14:paraId="6F07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外周插管中心静脉导管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用范围：用于短期或长期使用，经外周静脉进入中心静脉系统，以便进行静脉注射疗法、造影剂的高压注射，同时还可允许中心静脉压监测，在血液取样，静脉输注或治疗中使用3Fr或更大的导管。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：包括导管（单腔、双腔、三腔）、T型连接件、微插管鞘、导丝、刀片、带穿刺针的导引套管、穿刺针、护帽和Statlock导管固定器。</w:t>
            </w:r>
          </w:p>
        </w:tc>
      </w:tr>
      <w:tr w14:paraId="1D19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一次性使用中心静脉导管包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1.使用范围：适用于测量中心静脉压力,采集血液样本,以及注入药物或溶液,导管内多腔设计便于同时进行以上数种程序。产品与人体作用时间小于30天。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2.组成：包括中心静脉导管、导引导丝、穿刺针/Y形针、扩张管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99C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B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用范围：供成人、儿童及新生儿临床麻醉或抢救窒息时，协助气管插管用。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2.参数：由窥视片、手柄组成。光源为LED式，可重复使用。</w:t>
            </w:r>
          </w:p>
        </w:tc>
      </w:tr>
      <w:tr w14:paraId="5998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鼻胃肠管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1.使用范围：用于肠胃减压，液体或流质营养的输入、排(吸)液等。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2.参数与组成：由引导钢丝手柄、引导钢丝、连接件、管路等组成。经灭菌，一次性使用。</w:t>
            </w:r>
          </w:p>
        </w:tc>
      </w:tr>
      <w:tr w14:paraId="79DF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三腔喂养管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1.适用范围：适用于胃麻痹/胃排空障碍、幽门狭窄等患者肠内营养治疗，还可用于胃液引流、胃液pH值的测定、胃出血的早期诊断和治疗等。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2.参数：具有三个腔道，三个腔道分别为喂养腔、吸引腔、压力调节腔。喂养管可经鼻插入，喂养腔末端可至空肠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 w14:paraId="74C2B036">
      <w:pPr>
        <w:widowControl/>
        <w:jc w:val="both"/>
        <w:textAlignment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bookmarkStart w:id="4" w:name="_GoBack"/>
      <w:bookmarkEnd w:id="4"/>
    </w:p>
    <w:p w14:paraId="3F8E226A">
      <w:pPr>
        <w:rPr>
          <w:rFonts w:hint="eastAsia" w:ascii="宋体" w:hAnsi="宋体" w:cs="宋体"/>
          <w:szCs w:val="21"/>
        </w:rPr>
      </w:pPr>
    </w:p>
    <w:p w14:paraId="638D71C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请同时提交）：</w:t>
      </w:r>
    </w:p>
    <w:p w14:paraId="371D291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附件1</w:t>
      </w:r>
    </w:p>
    <w:p w14:paraId="2D174B14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</w:rPr>
        <w:t>三证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（含供应商及生产商，不属于国家规定的医疗器械，请出具带相关的证明文件）：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须按照《医疗器械监督管理条例》的规定，</w:t>
      </w:r>
      <w:bookmarkStart w:id="0" w:name="OLE_LINK16"/>
      <w:bookmarkStart w:id="1" w:name="OLE_LINK17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生产厂家出具的供应商销售资质授权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有效期</w:t>
      </w:r>
      <w:r>
        <w:rPr>
          <w:rFonts w:hint="eastAsia" w:ascii="黑体" w:hAnsi="黑体" w:eastAsia="黑体" w:cs="黑体"/>
          <w:sz w:val="24"/>
          <w:szCs w:val="24"/>
        </w:rPr>
        <w:t>&gt;6个月</w:t>
      </w:r>
    </w:p>
    <w:p w14:paraId="1C84E733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生产商具有职业健康安全管理体系认证、环境管理体系认证、医疗器械质量管理体系认证的，需提供有效期内复印件</w:t>
      </w:r>
      <w:bookmarkStart w:id="2" w:name="OLE_LINK10"/>
      <w:bookmarkStart w:id="3" w:name="OLE_LINK9"/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（非必须）</w:t>
      </w:r>
      <w:bookmarkEnd w:id="2"/>
      <w:bookmarkEnd w:id="3"/>
    </w:p>
    <w:p w14:paraId="4A6B097A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提供2023年度或2024年度任一月份依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法缴纳税收和社会保障资金的记录</w:t>
      </w:r>
    </w:p>
    <w:p w14:paraId="194F6D6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法人身份证扫描件及授权人身份证扫描件。</w:t>
      </w:r>
    </w:p>
    <w:p w14:paraId="5BAEA80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产品说明书或功能性描述页面、医用耗材提供样品清晰照片</w:t>
      </w:r>
    </w:p>
    <w:p w14:paraId="7FF57651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所需产品参数对比表（格式自拟）</w:t>
      </w:r>
    </w:p>
    <w:p w14:paraId="5D35BF12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及供货周期等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（因本文件为最终采集文件，请合理报价）</w:t>
      </w:r>
    </w:p>
    <w:p w14:paraId="458FCF2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天津市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同类产品成交名单</w:t>
      </w:r>
    </w:p>
    <w:p w14:paraId="50AC3A68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近3年同类同型号产品成交名单成交记录合同、发票及验收复印件（以上缺一不可，遮挡为无效）。（非必须）</w:t>
      </w:r>
    </w:p>
    <w:p w14:paraId="32406DC6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41FF31">
      <w:pPr>
        <w:pStyle w:val="8"/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附件2、附件3请见网页端</w:t>
      </w:r>
      <w:r>
        <w:rPr>
          <w:rFonts w:hint="eastAsia" w:ascii="黑体" w:hAnsi="黑体" w:eastAsia="黑体" w:cs="黑体"/>
          <w:b/>
          <w:bCs/>
          <w:color w:val="000000" w:themeColor="text1"/>
          <w:spacing w:val="7"/>
          <w:kern w:val="36"/>
          <w:sz w:val="24"/>
          <w:szCs w:val="24"/>
          <w:highlight w:val="red"/>
          <w:lang w:val="en-US" w:eastAsia="zh-CN"/>
          <w14:textFill>
            <w14:solidFill>
              <w14:schemeClr w14:val="tx1"/>
            </w14:solidFill>
          </w14:textFill>
        </w:rPr>
        <w:t>（附件3上传excel格式）</w:t>
      </w:r>
    </w:p>
    <w:p w14:paraId="5E860311"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编制格式：以上内容需保证清晰有效，并附有目录，无需提交纸质文件，加盖公章。文件名以“联系人—供应商名称—联系电话”命名，发送至联系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>邮箱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begin"/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instrText xml:space="preserve"> HYPERLINK "mailto:zhenai7052@163.com" </w:instrTex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separate"/>
      </w:r>
      <w:r>
        <w:rPr>
          <w:rStyle w:val="4"/>
          <w:rFonts w:hint="eastAsia" w:ascii="黑体" w:hAnsi="黑体" w:eastAsia="黑体" w:cs="宋体"/>
          <w:spacing w:val="7"/>
          <w:kern w:val="36"/>
          <w:sz w:val="24"/>
          <w:szCs w:val="24"/>
        </w:rPr>
        <w:t>zhenai7052@163.com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end"/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D5D9E"/>
    <w:rsid w:val="00052CD3"/>
    <w:rsid w:val="01DE1C5C"/>
    <w:rsid w:val="020C62E0"/>
    <w:rsid w:val="02DE1BB9"/>
    <w:rsid w:val="02E72A40"/>
    <w:rsid w:val="09A2275D"/>
    <w:rsid w:val="0D0017CA"/>
    <w:rsid w:val="0D7E50D7"/>
    <w:rsid w:val="0FBC1346"/>
    <w:rsid w:val="13B642FE"/>
    <w:rsid w:val="196E24C0"/>
    <w:rsid w:val="1DA42988"/>
    <w:rsid w:val="1ED61CF8"/>
    <w:rsid w:val="21F27AFD"/>
    <w:rsid w:val="25DC7BF4"/>
    <w:rsid w:val="265579A6"/>
    <w:rsid w:val="26735CFC"/>
    <w:rsid w:val="26C52DB4"/>
    <w:rsid w:val="289435CD"/>
    <w:rsid w:val="2A0D5D9E"/>
    <w:rsid w:val="2B5446D0"/>
    <w:rsid w:val="2E7035CF"/>
    <w:rsid w:val="32BF42E1"/>
    <w:rsid w:val="376E08C8"/>
    <w:rsid w:val="39072D82"/>
    <w:rsid w:val="41153E28"/>
    <w:rsid w:val="46BE7BC5"/>
    <w:rsid w:val="491A3335"/>
    <w:rsid w:val="499A72FA"/>
    <w:rsid w:val="4C3E6E40"/>
    <w:rsid w:val="4D371F6E"/>
    <w:rsid w:val="508240D3"/>
    <w:rsid w:val="51C07756"/>
    <w:rsid w:val="529945F3"/>
    <w:rsid w:val="58262DCD"/>
    <w:rsid w:val="58555460"/>
    <w:rsid w:val="5E90073D"/>
    <w:rsid w:val="5EF81AD8"/>
    <w:rsid w:val="6F626602"/>
    <w:rsid w:val="74FA4AE8"/>
    <w:rsid w:val="7A7A342C"/>
    <w:rsid w:val="7AB931D5"/>
    <w:rsid w:val="7B540CE9"/>
    <w:rsid w:val="7B7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2361</Words>
  <Characters>2494</Characters>
  <Lines>0</Lines>
  <Paragraphs>0</Paragraphs>
  <TotalTime>0</TotalTime>
  <ScaleCrop>false</ScaleCrop>
  <LinksUpToDate>false</LinksUpToDate>
  <CharactersWithSpaces>2507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2026-03-30T07:09:00Z</dcterms:created>
  <dc:creator>gzr89757</dc:creator>
  <cp:lastModifiedBy>卷心菜</cp:lastModifiedBy>
  <dcterms:modified xsi:type="dcterms:W3CDTF">2026-04-17T01:52:31Z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BB7EA9E19BC64314A16FB34A3CA98B42_13</vt:lpwstr>
  </property>
  <property fmtid="{D5CDD505-2E9C-101B-9397-08002B2CF9AE}" pid="4" name="KSOTemplateDocerSaveRecord">
    <vt:lpwstr>eyJoZGlkIjoiMTkzOTU2ZGVmYzYyMDQ2OTliNTdmYzczMWVjZmU3N2IiLCJ1c2VySWQiOiIyOTMyMTUxOTIifQ==</vt:lpwstr>
  </property>
</Properties>
</file>