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关于天津市海河医院医用耗材院内论证的通知（2025年11月）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59"/>
        <w:gridCol w:w="1117"/>
        <w:gridCol w:w="5467"/>
      </w:tblGrid>
      <w:tr w14:paraId="5759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544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07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117" w:type="dxa"/>
            <w:noWrap w:val="0"/>
            <w:vAlign w:val="center"/>
          </w:tcPr>
          <w:p w14:paraId="148D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采购规格</w:t>
            </w:r>
          </w:p>
        </w:tc>
        <w:tc>
          <w:tcPr>
            <w:tcW w:w="5467" w:type="dxa"/>
            <w:noWrap w:val="0"/>
            <w:vAlign w:val="center"/>
          </w:tcPr>
          <w:p w14:paraId="281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主要参数</w:t>
            </w:r>
          </w:p>
        </w:tc>
      </w:tr>
      <w:tr w14:paraId="3FA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7B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脑棉片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C9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88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1.使用范围：用于医疗单位脑外科手术时一次性使用</w:t>
            </w:r>
          </w:p>
          <w:p w14:paraId="7355D6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2.规格型号：2.5cm*8cm，5.5cm*8cm</w:t>
            </w:r>
          </w:p>
          <w:p w14:paraId="62EDD0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3.结构组成：由医用脱脂棉为主体，X光可探测钡线或涤纶线为辅助材料制作而成</w:t>
            </w:r>
          </w:p>
        </w:tc>
      </w:tr>
      <w:tr w14:paraId="1543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77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1F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一次性使用鼻镜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D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04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1.使用范围：供鼻腔检查使用</w:t>
            </w:r>
          </w:p>
          <w:p w14:paraId="265CFB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2.规格型号：直型</w:t>
            </w:r>
          </w:p>
          <w:p w14:paraId="5382EB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3.结构组成：由左片、右片、卡簧组成</w:t>
            </w:r>
          </w:p>
        </w:tc>
      </w:tr>
      <w:tr w14:paraId="35D7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37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D4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一次性使用无菌间接喉镜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61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51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1.使用范围：用于咽喉部位检查</w:t>
            </w:r>
          </w:p>
          <w:p w14:paraId="369E73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2.规格型号：中号</w:t>
            </w:r>
          </w:p>
          <w:p w14:paraId="08D384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3.结构组成：由手柄和镜片组成</w:t>
            </w:r>
          </w:p>
        </w:tc>
      </w:tr>
      <w:tr w14:paraId="3994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02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A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DF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83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1.使用范围：超声诊断或治疗操作中，充填或涂敷于皮肤与探头（或治疗头）辐射面之间，用于透射声波的中介媒质</w:t>
            </w:r>
          </w:p>
          <w:p w14:paraId="208326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2.规格型号：250ml及以上</w:t>
            </w:r>
          </w:p>
        </w:tc>
      </w:tr>
      <w:tr w14:paraId="6A01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6C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E2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03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60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1.使用范围：人体自然腔道如：鼻腔、口腔、阴道、尿道等部位沾取生物样本检验用</w:t>
            </w:r>
          </w:p>
          <w:p w14:paraId="78B245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2.结构组成：由瓶体、盖、杆、拭头组成。该产品以无菌状态提供</w:t>
            </w:r>
          </w:p>
          <w:p w14:paraId="6EA08D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3.规格：男性拭子、女性拭子</w:t>
            </w:r>
          </w:p>
        </w:tc>
      </w:tr>
      <w:tr w14:paraId="69E9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79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94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泪液检测滤纸条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DD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AC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1.使用范围：用于各种疾病引起的泪液分泌障碍的检查</w:t>
            </w:r>
          </w:p>
        </w:tc>
      </w:tr>
      <w:tr w14:paraId="0E31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E2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5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荧光素钠眼科检测试纸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52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65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1.使用范围：用于眼表结构损伤检查</w:t>
            </w:r>
          </w:p>
        </w:tc>
      </w:tr>
      <w:tr w14:paraId="04D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FD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6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硬性接触镜验配试纸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6F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F8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1.使用范围：用于指示佩戴硬性接触镜后的泪液分布状态以评估接触镜适配性</w:t>
            </w:r>
          </w:p>
        </w:tc>
      </w:tr>
      <w:tr w14:paraId="2346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C9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内窥镜用钳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1.适用范围：与内窥镜配套使用，用于提取人体活组织样本、钳取和清除消化道异物</w:t>
            </w:r>
          </w:p>
          <w:p w14:paraId="5A5D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2.规格：由活检钳和异物钳组成，两种钳子分别由手柄、管鞘、牵引丝和钳头组成。</w:t>
            </w:r>
          </w:p>
        </w:tc>
      </w:tr>
      <w:tr w14:paraId="0AD8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3F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内窥镜用异物钳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1.适用范围：与内窥镜联合使用，同于人体消化道钳取和清除异物用</w:t>
            </w:r>
          </w:p>
          <w:p w14:paraId="7BA6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2.规格：由钳头、外管、拉索、手柄组成。</w:t>
            </w:r>
          </w:p>
        </w:tc>
      </w:tr>
      <w:tr w14:paraId="4BF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88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一次性使用息肉切除器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1.适用范围：与内窥镜配套使用，利用高频电流切除消化道内息肉或其它多余组织</w:t>
            </w:r>
          </w:p>
          <w:p w14:paraId="1B0B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2.规格：由电圈、管鞘、拉索、护套管、手柄、电极插头组成。</w:t>
            </w:r>
          </w:p>
        </w:tc>
      </w:tr>
      <w:tr w14:paraId="3F47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7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一次性使用热活检钳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EB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1.适用范围：与内窥镜及高频设备配套使用，用于消化道内组织标本的钳取</w:t>
            </w:r>
          </w:p>
          <w:p w14:paraId="33AAE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2.规格：由钳头、鞘管、拉索、护套管、手柄接头、手柄及电极插头组成。</w:t>
            </w:r>
          </w:p>
        </w:tc>
      </w:tr>
      <w:tr w14:paraId="728B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E9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特异型头部异物取出钳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1.适用范围：通过软性内镜钳将人体自然腔道内的各种异物、结石、已剥离的活组织等取出</w:t>
            </w:r>
          </w:p>
          <w:p w14:paraId="33A0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2.规格：由钳头、软管和手柄三部分组成</w:t>
            </w:r>
          </w:p>
        </w:tc>
      </w:tr>
      <w:tr w14:paraId="09DF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F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医用护理包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1.适用范围:化学换肤术                                                                                                                      2.产品型号/规格：标准型由医用棉签、棉片、医用检查手套组成。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3.医用护理包标准型配置:医用棉签×2，Y型棉片×2，Q型棉片×2，医用检查手套×2。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4.性能指标：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（1）外观、数量：医用护理包应配置完好，摆放整齐有序，配置应物清洁无明显污物、霉斑。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（2）医用棉签、医用检查手套应是经备案的医疗器械产品。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Y型棉片应清洁无污染，采用医用脱脂棉或无纺布制成，平方克重不得小于60克，大小刚好覆盖眼部，最长处不得小于6cm、最宽处不得小于3.5cm；Q型棉片应清洁无污染，采用无纺布制成，平方克重不得小于50克，棉片展开后大小为(180mm±10mm)x(195mm±10mm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（4）微生物指标：医用护理包经消毒处理后,细菌菌落总数不超过20cfu/g,并不得检出致病菌和真菌。</w:t>
            </w:r>
          </w:p>
        </w:tc>
      </w:tr>
      <w:tr w14:paraId="58B6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一次性使用球囊子宫支架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1.适用范围:用于子宫内外科手术后宫内放置，短期内压迫止血。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由球囊、导管、注射接头、单向阀组成，不需扩宫即可放置，可留置14天，球囊容量：最大500mL，医用硅胶材质，双腔管设计，一个腔用于球囊充盈、一个腔用于宫腔引流，引流口位于球囊上方，确保有效引流，充盈方式是通过一个大口径止回阀，用注射器注入生理盐水。</w:t>
            </w:r>
          </w:p>
        </w:tc>
      </w:tr>
      <w:tr w14:paraId="737C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产后聚血器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1.适用范围：主要用于客观、准确地测量和收集产妇在分娩后（主要是第三产程及产后2小时内）的阴道出血量。                                                                                                        2.总容量500ml，有计量刻度（以 50ml 或100ml为一个最小刻度单位），医用级PVC、PE（聚乙烯） 或TPU（热塑性聚氨酯）材质，无毒、无味、无过敏原、具有良好的生物相容性，不与血液发生反应。可反复消毒使用，形状符合女性外阴生理曲度的椭圆形或圆形，带有柔软的防水护翼，确保舒适贴合，防止侧漏，接触皮肤的部分柔软，避免对产妇造成不适或压伤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★3.功能与性能参数：测量准确性（核心参数）。</w:t>
            </w:r>
          </w:p>
        </w:tc>
      </w:tr>
      <w:tr w14:paraId="1EF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流产吸引头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1.适用范围：人工流产，钳刮术。                                                                                                                         2.为反复使用金属吸引头，不易耗损；型号从6、7、8号。</w:t>
            </w:r>
          </w:p>
        </w:tc>
      </w:tr>
      <w:tr w14:paraId="4AB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胎心监护纸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1.适用范围：用于连续、实时记录胎儿心率和孕妇宫缩情况的特制热敏打印纸。                                                                                                       2.纸张规格：152×90mm，156mm×100mm；走纸速度介于1cm/min和3cm/min 之间；胎儿心率 (FHR) 刻度通常为 50-210 bpm；宫缩压力 (UA) 刻度通常为 0-100 mmHg；网格颜色淡绿色网格；纸张为热敏纸。</w:t>
            </w:r>
          </w:p>
        </w:tc>
      </w:tr>
      <w:tr w14:paraId="70FF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一次性使用胎头吸引器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1.适用范围：辅助阴道分娩的负压吸引器械，主要用于第二产程中辅助胎儿娩出。                                                                                                                2.结构与尺寸：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1）吸引杯（吸引头）： 形状为直杯，医用级硅胶或软质PVC。要求具有优良的生物相容性、柔软度和弹性，以最大程度保护胎儿头皮。直径（规格）：中号40mm、45mm 大号 50mm,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2）吸引管（导管）：透明PVC或硅胶。长度 30cm - 50cm，确保有足够的操作空间。 内径 4mm - 8mm，以确保高效的气流和快速的负压建立与释放。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3）手持泵/负压发生器：手动活塞式抽气泵，包含活塞筒、手柄、单向阀（只允许气体抽出，防止回流）。材质为工程塑料，坚固耐用。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 安全释放阀：重要的安全装置。当负压超过安全限值或在牵引结束后，按压或拨动释放阀可以瞬间使系统与大气相通，负压迅速归零，吸引杯可轻松取下。 必须醒目、易于操作（即使戴手套），且反应灵敏。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3.性能与安全：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负压产生方式： 通过手动抽吸泵上的拉杆或手柄分次抽气。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负压指示器：泵体上通常集成有负压表（压力计），以千帕（kPa）和毫米汞柱（mmHg） 双重刻度显示。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安全负压范围：负压逐步增加并稳定在15 kPa 至85kPa 或 100 mmHg 至 700mmHg之间。最大负压不应超过 80kPa /700 mmHg，以防胎儿头皮损伤。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负压维持性：在达到目标负压后，系统应能稳定维持负压，无泄漏。这是检验产品质量的关键。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4.材质与卫生参数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生物相容性：所有接触产妇和胎儿的部分（主要是吸引杯和导管）必须符合ISO 10993或GB/T 16886相关标准，确保无毒、无致敏性。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灭菌方式：环氧乙烷（EO）灭菌。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包装：单个独立无菌包装。包装袋上应有清晰的“无菌”标识和环氧乙烷残留量检测合格证明。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有效期：在规定的储存条件下，通常为2-3年。</w:t>
            </w:r>
          </w:p>
        </w:tc>
      </w:tr>
      <w:tr w14:paraId="0F3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宫内节育器取出钳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1.适用范围：取出宫内节育器。                                                                                                                                     2.反复使用金属取环钳，不易耗损；钳口小，无需扩宫；深入宫腔内可以打开关节，可以钳夹吉妮环。</w:t>
            </w:r>
          </w:p>
        </w:tc>
      </w:tr>
      <w:tr w14:paraId="78CA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双翼阴道手术扩张器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1.适用范围：妇科检查。                                                                                                      2.一次性使用；分大中小号，满足育龄妇女、绝经后妇女操作；关节不易错位，避免损伤患者；设有固定旋钮。</w:t>
            </w:r>
          </w:p>
        </w:tc>
      </w:tr>
      <w:tr w14:paraId="1F48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TCu宫内节育器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1.适用范围：要求放置节育器人群。                                                                                                    2.TCU220、380；分为大中小号，满足不同宫腔大小，放置年限不少于9年。</w:t>
            </w:r>
          </w:p>
        </w:tc>
      </w:tr>
      <w:tr w14:paraId="59B4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一次性使用子宫内膜取样器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1.适用范围：子宫内膜癌筛查人群，以及了解宫腔积液性质人群。                                                                                                             2.一次性使用；绝经后妇女无需扩宫，带负压抽吸，可吸取子宫内膜，设施有刻度，便于探测宫腔深度。</w:t>
            </w:r>
          </w:p>
        </w:tc>
      </w:tr>
      <w:tr w14:paraId="2E8E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子宫刮匙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1.适用范围：了解子宫内膜病变，宫颈内膜病变，流产手术。                                                                                                      2.为反复使用金属器械，不易耗损；环钳直径型号全，小到宫颈管操作，大到产后子宫操作。</w:t>
            </w:r>
          </w:p>
        </w:tc>
      </w:tr>
      <w:tr w14:paraId="19B3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子宫颈活体取样钳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1.适用范围：宫颈活检了解宫颈病变。                                                                                                         2.为反复使用金属器械，不易耗损；有方形头和圆形头，满足不同部位操作；钳口锋利，可一次性钳下组织，减轻患者痛苦。</w:t>
            </w:r>
          </w:p>
        </w:tc>
      </w:tr>
      <w:tr w14:paraId="16DC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1.适用范围：钳夹宫颈配合宫颈宫腔操作。                                                                                                        2.为反复使用金属器械，不易耗损；设置形状钳夹宫颈牢靠；不易损伤宫颈。</w:t>
            </w:r>
          </w:p>
        </w:tc>
      </w:tr>
      <w:tr w14:paraId="36EC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子宫切除器成套手术器械(子宫大抓钳)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1.适用范围：子宫肌瘤旋切用，或者子宫，卵巢实体肿瘤需要粉碎。                                                                                                          2.为电动子宫切除器的配套器械。配套器械包括子宫抓钳、切除器刀管、穿刺器套管、转换器、扩张器、引导棒、量棒、拨棒、推结器、举宫器、肌瘤钻、宫颈钳，其中切除器刀管由阴式切除刀管、阴式切除刀管芯棒和腹式切除刀管组成；刀管外径小于2cm；抓钳外径分为5mm、1cm。穿刺器套管、切除器刀管均带有密封圈，能避免漏气。</w:t>
            </w:r>
          </w:p>
        </w:tc>
      </w:tr>
      <w:tr w14:paraId="2433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keyes活检器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1.适用范围：外阴、阴道皮肤活检。                                                                                                  2.不锈钢材质，可耐受高温高压消毒，外径4-6mm。</w:t>
            </w:r>
          </w:p>
        </w:tc>
      </w:tr>
      <w:tr w14:paraId="281E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一次性使用等离子钩状电极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47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使用范围：适用于子宫内膜息肉切除、纵隔切除、粘连切除，可以实现汽化、切割、打孔、剥离、消融、止血等功能。                    </w:t>
            </w:r>
          </w:p>
          <w:p w14:paraId="76431A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2.可配合2.7-2.9mm、3-4mm检查镜和冷刀宫腔镜使用。由连接器、电缆线、手柄、手术电极组成，形状为钩状。</w:t>
            </w:r>
          </w:p>
        </w:tc>
      </w:tr>
      <w:tr w14:paraId="3453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一次性使用宫颈扩张模具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1.适用范围：临床妇产科宫腔检查前的子宫颈扩张用。                                                                                    2.膨胀前体部尺寸≤3.5mm*4.5mm；可直接置入患者宫颈口内；体部（膨胀部）长度&gt;56mm；膨胀后无脱落物；一次性无菌用品。</w:t>
            </w:r>
          </w:p>
        </w:tc>
      </w:tr>
      <w:tr w14:paraId="1BEA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盆底肌肉治疗头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1.适用范围：盆底筛查及治疗。                                                                                                       2.有圆形、方形头；可与欧亚迪斯盆底生物反馈治疗仪相连接。</w:t>
            </w:r>
          </w:p>
        </w:tc>
      </w:tr>
      <w:tr w14:paraId="07E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盆底肌肉康复器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1.适用范围：盆底肌主动锻炼使用。                                                                                                       2.分为不同型号，型号齐全；清洁方便，可反复使用。</w:t>
            </w:r>
          </w:p>
        </w:tc>
      </w:tr>
      <w:tr w14:paraId="4C15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理疗用体表电极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1.适用范围：盆底筛查及治疗。                                                                                                      2.有圆形、方形电极片，粘性强，可多次使用，可与欧亚迪斯盆底生物反馈治疗仪相连接。</w:t>
            </w:r>
          </w:p>
        </w:tc>
      </w:tr>
      <w:tr w14:paraId="7C85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胎粪吸引管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1.适用范围：与适宜设备配套后，用于新生儿的血水、废液等引流、吸引使用。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2.由连接件组成。可在引流导管与引流装置之间连接，使之组成密闭的引流系统；适用气管导管内径≥3.0mm (如3.0,3.5,4.0mm)；导管长度：约20-25 cm；导管材料：医用PVC；关键特征：管身带有厘米刻度；末端带有一个手指控制侧孔；接口为标准吸引器接口；环氧乙烷灭菌，一次性使用。</w:t>
            </w:r>
          </w:p>
        </w:tc>
      </w:tr>
    </w:tbl>
    <w:p w14:paraId="7C6A4F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textAlignment w:val="auto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p w14:paraId="638D71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textAlignment w:val="auto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</w:t>
      </w:r>
      <w:bookmarkStart w:id="4" w:name="_GoBack"/>
      <w:bookmarkEnd w:id="4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年度或202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281DABE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FC91B0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2C38C7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盖章后扫描PDF版</w:t>
      </w:r>
    </w:p>
    <w:p w14:paraId="2F84216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F0CF3A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A1255F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盖章后扫描PDF版，Excel电子版表格</w:t>
      </w:r>
    </w:p>
    <w:p w14:paraId="2E41FF3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8A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编制格式：以上内容需保证清晰有效，并附有目录，每家供应商制作为1个PDF文件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加附件3 </w:t>
      </w:r>
      <w:r>
        <w:rPr>
          <w:rFonts w:hint="eastAsia" w:ascii="黑体" w:hAnsi="黑体" w:eastAsia="黑体" w:cs="黑体"/>
          <w:color w:val="FF0000"/>
          <w:spacing w:val="7"/>
          <w:kern w:val="36"/>
          <w:sz w:val="24"/>
          <w:szCs w:val="24"/>
          <w:lang w:val="en-US" w:eastAsia="zh-CN"/>
        </w:rPr>
        <w:t>Excel电子版表格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>邮箱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u w:val="single"/>
          <w:lang w:val="en-US" w:eastAsia="zh-CN"/>
        </w:rPr>
        <w:t xml:space="preserve"> zhenai7052@163.com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u w:val="singl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A0A4B"/>
    <w:multiLevelType w:val="singleLevel"/>
    <w:tmpl w:val="2C8A0A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160731E"/>
    <w:rsid w:val="05DD2351"/>
    <w:rsid w:val="14C00A95"/>
    <w:rsid w:val="1D446ED2"/>
    <w:rsid w:val="28C7704D"/>
    <w:rsid w:val="2D185215"/>
    <w:rsid w:val="34A05A69"/>
    <w:rsid w:val="3FEF796B"/>
    <w:rsid w:val="453F0526"/>
    <w:rsid w:val="46136706"/>
    <w:rsid w:val="46D137CC"/>
    <w:rsid w:val="474115C2"/>
    <w:rsid w:val="490E145B"/>
    <w:rsid w:val="4F757736"/>
    <w:rsid w:val="57722F85"/>
    <w:rsid w:val="5ABD4385"/>
    <w:rsid w:val="5EA47676"/>
    <w:rsid w:val="5FC64FFA"/>
    <w:rsid w:val="60E16518"/>
    <w:rsid w:val="63E0229F"/>
    <w:rsid w:val="6B6A7E2C"/>
    <w:rsid w:val="6C2C7E2E"/>
    <w:rsid w:val="6CF03800"/>
    <w:rsid w:val="74230156"/>
    <w:rsid w:val="7DEC38C1"/>
    <w:rsid w:val="7F5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4185</Words>
  <Characters>4594</Characters>
  <Lines>0</Lines>
  <Paragraphs>0</Paragraphs>
  <TotalTime>3</TotalTime>
  <ScaleCrop>false</ScaleCrop>
  <LinksUpToDate>false</LinksUpToDate>
  <CharactersWithSpaces>6582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MY-C</cp:lastModifiedBy>
  <cp:lastPrinted>2025-02-14T02:02:00Z</cp:lastPrinted>
  <dcterms:modified xsi:type="dcterms:W3CDTF">2025-12-03T06:38:53Z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D66EE13808D9453CB6E2CDACD343042E_13</vt:lpwstr>
  </property>
  <property fmtid="{D5CDD505-2E9C-101B-9397-08002B2CF9AE}" pid="4" name="KSOTemplateDocerSaveRecord">
    <vt:lpwstr>eyJoZGlkIjoiYWU5NzQxMGQ2MzY4MTNlMzc2ZmE0ZjYxNDZhZTIwMGQiLCJ1c2VySWQiOiIzMDU5MzU4ODAifQ==</vt:lpwstr>
  </property>
</Properties>
</file>